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8B" w:rsidRPr="00C10731" w:rsidRDefault="00BA42F5">
      <w:pPr>
        <w:rPr>
          <w:rFonts w:ascii="Century Gothic" w:hAnsi="Century Gothic"/>
          <w:b/>
          <w:color w:val="00B0F0"/>
          <w:sz w:val="44"/>
        </w:rPr>
      </w:pPr>
      <w:r w:rsidRPr="004968A8">
        <w:rPr>
          <w:b/>
          <w:noProof/>
          <w:sz w:val="32"/>
          <w:lang w:eastAsia="fr-FR"/>
        </w:rPr>
        <w:drawing>
          <wp:anchor distT="0" distB="0" distL="114300" distR="114300" simplePos="0" relativeHeight="251651584" behindDoc="1" locked="0" layoutInCell="1" allowOverlap="1" wp14:anchorId="3F47A079" wp14:editId="39E41BF2">
            <wp:simplePos x="0" y="0"/>
            <wp:positionH relativeFrom="column">
              <wp:posOffset>4596130</wp:posOffset>
            </wp:positionH>
            <wp:positionV relativeFrom="page">
              <wp:posOffset>361950</wp:posOffset>
            </wp:positionV>
            <wp:extent cx="1610995" cy="895350"/>
            <wp:effectExtent l="0" t="0" r="8255" b="0"/>
            <wp:wrapTight wrapText="bothSides">
              <wp:wrapPolygon edited="0">
                <wp:start x="0" y="0"/>
                <wp:lineTo x="0" y="21140"/>
                <wp:lineTo x="21455" y="21140"/>
                <wp:lineTo x="2145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DJ_print et 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0995" cy="895350"/>
                    </a:xfrm>
                    <a:prstGeom prst="rect">
                      <a:avLst/>
                    </a:prstGeom>
                  </pic:spPr>
                </pic:pic>
              </a:graphicData>
            </a:graphic>
          </wp:anchor>
        </w:drawing>
      </w:r>
      <w:r w:rsidR="00704010" w:rsidRPr="004968A8">
        <w:rPr>
          <w:rFonts w:ascii="Century Gothic" w:hAnsi="Century Gothic"/>
          <w:b/>
          <w:sz w:val="32"/>
        </w:rPr>
        <w:t xml:space="preserve">Brief </w:t>
      </w:r>
      <w:r w:rsidR="004968A8" w:rsidRPr="004968A8">
        <w:rPr>
          <w:rFonts w:ascii="Century Gothic" w:hAnsi="Century Gothic"/>
          <w:b/>
          <w:sz w:val="32"/>
        </w:rPr>
        <w:t xml:space="preserve">pour la </w:t>
      </w:r>
      <w:r w:rsidR="00704010" w:rsidRPr="004968A8">
        <w:rPr>
          <w:rFonts w:ascii="Century Gothic" w:hAnsi="Century Gothic"/>
          <w:b/>
          <w:sz w:val="32"/>
        </w:rPr>
        <w:t xml:space="preserve">conception </w:t>
      </w:r>
      <w:r w:rsidR="004968A8" w:rsidRPr="004968A8">
        <w:rPr>
          <w:rFonts w:ascii="Century Gothic" w:hAnsi="Century Gothic"/>
          <w:b/>
          <w:sz w:val="32"/>
        </w:rPr>
        <w:t xml:space="preserve">d’un </w:t>
      </w:r>
      <w:r w:rsidR="00704010" w:rsidRPr="004968A8">
        <w:rPr>
          <w:rFonts w:ascii="Century Gothic" w:hAnsi="Century Gothic"/>
          <w:b/>
          <w:sz w:val="32"/>
        </w:rPr>
        <w:t>portail web</w:t>
      </w:r>
      <w:r w:rsidR="004968A8" w:rsidRPr="004968A8">
        <w:rPr>
          <w:rFonts w:ascii="Century Gothic" w:hAnsi="Century Gothic"/>
          <w:b/>
          <w:sz w:val="32"/>
        </w:rPr>
        <w:t xml:space="preserve"> et d’une identité graphique</w:t>
      </w:r>
      <w:r w:rsidR="00D728D0" w:rsidRPr="00D728D0">
        <w:rPr>
          <w:rFonts w:ascii="Century Gothic" w:hAnsi="Century Gothic"/>
          <w:b/>
          <w:sz w:val="32"/>
        </w:rPr>
        <w:t xml:space="preserve"> </w:t>
      </w:r>
      <w:r w:rsidR="00D728D0">
        <w:rPr>
          <w:rFonts w:ascii="Century Gothic" w:hAnsi="Century Gothic"/>
          <w:b/>
          <w:sz w:val="32"/>
        </w:rPr>
        <w:t>pour le</w:t>
      </w:r>
      <w:r w:rsidR="00D728D0" w:rsidRPr="00D728D0">
        <w:rPr>
          <w:rFonts w:ascii="Century Gothic" w:hAnsi="Century Gothic"/>
          <w:b/>
          <w:sz w:val="32"/>
        </w:rPr>
        <w:t xml:space="preserve"> programme</w:t>
      </w:r>
      <w:r w:rsidR="004968A8" w:rsidRPr="00C10731">
        <w:rPr>
          <w:rFonts w:ascii="Century Gothic" w:hAnsi="Century Gothic"/>
          <w:b/>
          <w:color w:val="92D050"/>
          <w:sz w:val="36"/>
        </w:rPr>
        <w:t> </w:t>
      </w:r>
      <w:r w:rsidR="00D728D0">
        <w:rPr>
          <w:rFonts w:ascii="Century Gothic" w:hAnsi="Century Gothic"/>
          <w:b/>
          <w:color w:val="92D050"/>
          <w:sz w:val="36"/>
        </w:rPr>
        <w:br/>
      </w:r>
      <w:r w:rsidR="00D728D0" w:rsidRPr="00D728D0">
        <w:rPr>
          <w:rFonts w:ascii="Century Gothic" w:hAnsi="Century Gothic"/>
          <w:b/>
          <w:color w:val="92D050"/>
          <w:sz w:val="36"/>
        </w:rPr>
        <w:t>« Non aux</w:t>
      </w:r>
      <w:r w:rsidR="00D728D0">
        <w:rPr>
          <w:rFonts w:ascii="Century Gothic" w:hAnsi="Century Gothic"/>
          <w:b/>
          <w:color w:val="92D050"/>
          <w:sz w:val="36"/>
        </w:rPr>
        <w:t xml:space="preserve"> addictions, oui à ma santé ! </w:t>
      </w:r>
      <w:r w:rsidR="004968A8" w:rsidRPr="00D728D0">
        <w:rPr>
          <w:rFonts w:ascii="Century Gothic" w:hAnsi="Century Gothic"/>
          <w:b/>
          <w:color w:val="92D050"/>
          <w:sz w:val="36"/>
        </w:rPr>
        <w:t>»</w:t>
      </w:r>
    </w:p>
    <w:p w:rsidR="00DB386A" w:rsidRDefault="00DB386A" w:rsidP="007F308B">
      <w:pPr>
        <w:jc w:val="both"/>
        <w:rPr>
          <w:rFonts w:ascii="Century Gothic" w:hAnsi="Century Gothic"/>
          <w:b/>
          <w:sz w:val="24"/>
        </w:rPr>
      </w:pPr>
    </w:p>
    <w:p w:rsidR="00704010" w:rsidRDefault="00704010" w:rsidP="00704010">
      <w:pPr>
        <w:jc w:val="both"/>
        <w:rPr>
          <w:rFonts w:ascii="Century Gothic" w:hAnsi="Century Gothic"/>
          <w:b/>
          <w:sz w:val="24"/>
          <w:szCs w:val="24"/>
        </w:rPr>
      </w:pPr>
      <w:r w:rsidRPr="00704010">
        <w:rPr>
          <w:rFonts w:ascii="Century Gothic" w:hAnsi="Century Gothic"/>
          <w:b/>
          <w:sz w:val="24"/>
          <w:szCs w:val="24"/>
        </w:rPr>
        <w:t xml:space="preserve">Première structure Information Jeunesse en France, le CIDJ informe les jeunes dans tous les domaines qui les concernent et accompagne l’expertise du réseau Information Jeunesse, tout comme celle des professionnels de l’Accueil Information Orientation, depuis 50 ans. </w:t>
      </w:r>
    </w:p>
    <w:p w:rsidR="00704010" w:rsidRDefault="00704010" w:rsidP="00704010">
      <w:pPr>
        <w:jc w:val="both"/>
        <w:rPr>
          <w:rFonts w:ascii="Century Gothic" w:hAnsi="Century Gothic"/>
          <w:b/>
          <w:sz w:val="24"/>
          <w:szCs w:val="24"/>
        </w:rPr>
      </w:pPr>
      <w:r w:rsidRPr="00704010">
        <w:rPr>
          <w:rFonts w:ascii="Century Gothic" w:hAnsi="Century Gothic"/>
          <w:b/>
          <w:sz w:val="24"/>
          <w:szCs w:val="24"/>
        </w:rPr>
        <w:t>Orientation, études, emploi, alternance, job, stage, accès aux droits, mobilité internationale, entrepreneuriat, citoyenneté, santé sont les principales thématiques sur lesquelles le CIDJ intervient.</w:t>
      </w:r>
    </w:p>
    <w:p w:rsidR="0096239E" w:rsidRDefault="00704010" w:rsidP="00704010">
      <w:pPr>
        <w:jc w:val="both"/>
        <w:rPr>
          <w:rFonts w:ascii="Century Gothic" w:hAnsi="Century Gothic"/>
          <w:b/>
          <w:sz w:val="24"/>
          <w:szCs w:val="24"/>
        </w:rPr>
      </w:pPr>
      <w:r w:rsidRPr="00704010">
        <w:rPr>
          <w:rFonts w:ascii="Century Gothic" w:hAnsi="Century Gothic"/>
          <w:b/>
          <w:sz w:val="24"/>
          <w:szCs w:val="24"/>
        </w:rPr>
        <w:t xml:space="preserve">En 2020, le CIDJ est mandaté par la Caisse Nationale d’Assurance Maladie pour mettre en œuvre un programme national d’information et de sensibilisation des jeunes aux problématiques d’addiction : alcool, tabac et drogues.  </w:t>
      </w:r>
    </w:p>
    <w:p w:rsidR="009A01CF" w:rsidRPr="007A0551" w:rsidRDefault="009A01CF" w:rsidP="00704010">
      <w:pPr>
        <w:jc w:val="both"/>
        <w:rPr>
          <w:rFonts w:ascii="Century Gothic" w:hAnsi="Century Gothic"/>
          <w:b/>
          <w:sz w:val="14"/>
        </w:rPr>
      </w:pPr>
    </w:p>
    <w:p w:rsidR="0096239E" w:rsidRPr="0096239E" w:rsidRDefault="0096239E" w:rsidP="0072130C">
      <w:pPr>
        <w:shd w:val="clear" w:color="auto" w:fill="92D050"/>
        <w:jc w:val="center"/>
        <w:rPr>
          <w:rFonts w:ascii="Century Gothic" w:hAnsi="Century Gothic"/>
          <w:sz w:val="28"/>
        </w:rPr>
      </w:pPr>
      <w:r>
        <w:rPr>
          <w:rFonts w:ascii="Century Gothic" w:hAnsi="Century Gothic"/>
          <w:b/>
          <w:sz w:val="28"/>
        </w:rPr>
        <w:t xml:space="preserve">Eléments de contexte </w:t>
      </w:r>
    </w:p>
    <w:p w:rsidR="002C1F0C" w:rsidRDefault="002C1F0C" w:rsidP="002C1F0C">
      <w:pPr>
        <w:spacing w:after="0" w:line="240" w:lineRule="auto"/>
        <w:jc w:val="both"/>
        <w:rPr>
          <w:rFonts w:ascii="Century Gothic" w:hAnsi="Century Gothic"/>
        </w:rPr>
      </w:pPr>
    </w:p>
    <w:p w:rsidR="00A13569" w:rsidRPr="00153782" w:rsidRDefault="001470B3" w:rsidP="00A13569">
      <w:pPr>
        <w:jc w:val="both"/>
        <w:rPr>
          <w:rFonts w:ascii="Century Gothic" w:hAnsi="Century Gothic"/>
          <w:szCs w:val="24"/>
        </w:rPr>
      </w:pPr>
      <w:r w:rsidRPr="00153782">
        <w:rPr>
          <w:rFonts w:ascii="Century Gothic" w:hAnsi="Century Gothic"/>
          <w:szCs w:val="24"/>
        </w:rPr>
        <w:t>Les consommations de tabac, d'alcool ou de cannabis sont parfois banalisées. Cette attitude peut conduire à des excès.</w:t>
      </w:r>
      <w:r w:rsidR="00A13569" w:rsidRPr="00153782">
        <w:rPr>
          <w:rFonts w:ascii="Century Gothic" w:hAnsi="Century Gothic"/>
          <w:szCs w:val="24"/>
        </w:rPr>
        <w:t xml:space="preserve"> Le CIDJ et son réseau national composé de CRIJ sont amenés à répondre aux questions des jeunes concernant la consommation de produits psychoactifs. </w:t>
      </w:r>
    </w:p>
    <w:p w:rsidR="00A13569" w:rsidRPr="00153782" w:rsidRDefault="00A13569" w:rsidP="00A13569">
      <w:pPr>
        <w:jc w:val="both"/>
        <w:rPr>
          <w:rFonts w:ascii="Century Gothic" w:hAnsi="Century Gothic"/>
          <w:szCs w:val="24"/>
        </w:rPr>
      </w:pPr>
      <w:r w:rsidRPr="00153782">
        <w:rPr>
          <w:rFonts w:ascii="Century Gothic" w:hAnsi="Century Gothic"/>
          <w:szCs w:val="24"/>
        </w:rPr>
        <w:t xml:space="preserve">Intense période d’initiation, l’adolescence et les débuts de l’âge adulte voient les jeunes se livrer à de très nombreuses expérimentations. Les premières consommations de substances psychoactives ont lieu entre 11 et 25 ans. Alcool, tabac et cannabis demeurent les trois principales substances. A 18 ans, la grande majorité des jeunes les a déjà testé. </w:t>
      </w:r>
    </w:p>
    <w:p w:rsidR="00A13569" w:rsidRPr="00153782" w:rsidRDefault="00A13569" w:rsidP="00A13569">
      <w:pPr>
        <w:jc w:val="both"/>
        <w:rPr>
          <w:rFonts w:ascii="Century Gothic" w:hAnsi="Century Gothic"/>
          <w:szCs w:val="24"/>
        </w:rPr>
      </w:pPr>
      <w:r w:rsidRPr="00153782">
        <w:rPr>
          <w:rFonts w:ascii="Century Gothic" w:hAnsi="Century Gothic"/>
          <w:szCs w:val="24"/>
        </w:rPr>
        <w:t>Le tabac est la substance pour laquelle les campagnes de prévention ont été les plus efficaces.  Pour autant, le tabac est vécu par les jeunes, comme un rite initiatique indispensable, visant à éprouver sa résistance. Une fois l’addiction mise en place, la cigarette revêt une fonction rituelle de réconfort, de récompense. A noter que la consommation de cigarettes des jeunes femmes se rapproche de plus en plus de celle des garçons.</w:t>
      </w:r>
    </w:p>
    <w:p w:rsidR="00A13569" w:rsidRPr="00153782" w:rsidRDefault="00A13569" w:rsidP="00A13569">
      <w:pPr>
        <w:jc w:val="both"/>
        <w:rPr>
          <w:rFonts w:ascii="Century Gothic" w:hAnsi="Century Gothic"/>
          <w:szCs w:val="24"/>
        </w:rPr>
      </w:pPr>
      <w:r w:rsidRPr="00153782">
        <w:rPr>
          <w:rFonts w:ascii="Century Gothic" w:hAnsi="Century Gothic"/>
          <w:szCs w:val="24"/>
        </w:rPr>
        <w:t>Alors que l’immense majorité des jeunes n’apprécie pas le goût de l’alcool à leur premier essai, ils semblent avoir intégré cette substance comme un passage obligé. De fait, à 11 ans près d’un jeune sur deux y a déjà goûté, avec ses parents. La vraie première expérience vient ensuite plus tard avec les pairs dans un contexte festif. L’effet désinhibant est un des moteurs de son usage. L’alcool est la substance qui génère le plus grand nombre de sollicitations, celle à laquelle il est le plus difficile d’échapper, sans risquer de passer pour un trouble-fête. Les jeunes en consomment rarement seuls.</w:t>
      </w:r>
    </w:p>
    <w:p w:rsidR="00A13569" w:rsidRPr="00153782" w:rsidRDefault="00A13569" w:rsidP="00A13569">
      <w:pPr>
        <w:jc w:val="both"/>
        <w:rPr>
          <w:rFonts w:ascii="Century Gothic" w:hAnsi="Century Gothic"/>
          <w:szCs w:val="24"/>
        </w:rPr>
      </w:pPr>
      <w:r w:rsidRPr="00153782">
        <w:rPr>
          <w:rFonts w:ascii="Century Gothic" w:hAnsi="Century Gothic"/>
          <w:szCs w:val="24"/>
        </w:rPr>
        <w:lastRenderedPageBreak/>
        <w:t>C’est le cannabis qui donne lieu au plus grand nombre de justifications d’usage : plaisir, lutte contre l’anxiété, partage avec les pairs, combattre l’ennui, surmonter une difficulté. Contrairement au tabac et à l’alcool, la première expérience est en général positive. De plus l’image détériorée du tabac semble avoir inversement déteint sur le cannabis. Celui-ci est en effet perçu comme un produit sain, naturel, sans danger.</w:t>
      </w:r>
    </w:p>
    <w:p w:rsidR="00A13569" w:rsidRPr="00153782" w:rsidRDefault="00A13569" w:rsidP="00A13569">
      <w:pPr>
        <w:jc w:val="both"/>
        <w:rPr>
          <w:rFonts w:ascii="Century Gothic" w:hAnsi="Century Gothic"/>
          <w:szCs w:val="24"/>
        </w:rPr>
      </w:pPr>
      <w:r w:rsidRPr="00153782">
        <w:rPr>
          <w:rFonts w:ascii="Century Gothic" w:hAnsi="Century Gothic"/>
          <w:szCs w:val="24"/>
        </w:rPr>
        <w:t>La consommation de cannabis diminue depuis 2014, mais elle demeure en France</w:t>
      </w:r>
      <w:r w:rsidR="004B09BC">
        <w:rPr>
          <w:rFonts w:ascii="Century Gothic" w:hAnsi="Century Gothic"/>
          <w:szCs w:val="24"/>
        </w:rPr>
        <w:t xml:space="preserve"> plus élevée (31% des 16-17 ans</w:t>
      </w:r>
      <w:r w:rsidRPr="00153782">
        <w:rPr>
          <w:rFonts w:ascii="Century Gothic" w:hAnsi="Century Gothic"/>
          <w:szCs w:val="24"/>
        </w:rPr>
        <w:t>) que dans le reste de l’Europe (18% pour la moyenne européenne).</w:t>
      </w:r>
    </w:p>
    <w:p w:rsidR="004968A8" w:rsidRPr="00153782" w:rsidRDefault="00153782" w:rsidP="00153782">
      <w:pPr>
        <w:jc w:val="center"/>
        <w:rPr>
          <w:rFonts w:ascii="Century Gothic" w:hAnsi="Century Gothic"/>
          <w:szCs w:val="24"/>
        </w:rPr>
      </w:pPr>
      <w:r w:rsidRPr="00153782">
        <w:rPr>
          <w:rFonts w:ascii="Century Gothic" w:hAnsi="Century Gothic"/>
          <w:szCs w:val="24"/>
        </w:rPr>
        <w:t>------</w:t>
      </w:r>
    </w:p>
    <w:p w:rsidR="00153782" w:rsidRPr="00153782" w:rsidRDefault="00153782" w:rsidP="00153782">
      <w:pPr>
        <w:jc w:val="center"/>
        <w:rPr>
          <w:rFonts w:ascii="Century Gothic" w:hAnsi="Century Gothic"/>
          <w:b/>
          <w:szCs w:val="24"/>
        </w:rPr>
      </w:pPr>
    </w:p>
    <w:p w:rsidR="00A13569" w:rsidRPr="00153782" w:rsidRDefault="00A13569" w:rsidP="00A13569">
      <w:pPr>
        <w:jc w:val="both"/>
        <w:rPr>
          <w:rFonts w:ascii="Century Gothic" w:hAnsi="Century Gothic"/>
          <w:szCs w:val="24"/>
        </w:rPr>
      </w:pPr>
      <w:r w:rsidRPr="00153782">
        <w:rPr>
          <w:rFonts w:ascii="Century Gothic" w:hAnsi="Century Gothic"/>
          <w:szCs w:val="24"/>
        </w:rPr>
        <w:t xml:space="preserve">Au CIDJ et dans les structures de notre réseau Information Jeunesse, les jeunes n'évoquent pas spontanément leurs addictions. Au détour d'un entretien sur les questions scolaires, la recherche d'emplois et plus largement leur quotidien... Les addictions apparaissent comme un frein à la réalisation de projets personnels et professionnels. </w:t>
      </w:r>
    </w:p>
    <w:p w:rsidR="00A13569" w:rsidRPr="00153782" w:rsidRDefault="00A13569" w:rsidP="00A13569">
      <w:pPr>
        <w:jc w:val="both"/>
        <w:rPr>
          <w:rFonts w:ascii="Century Gothic" w:hAnsi="Century Gothic"/>
          <w:szCs w:val="24"/>
        </w:rPr>
      </w:pPr>
      <w:r w:rsidRPr="00153782">
        <w:rPr>
          <w:rFonts w:ascii="Century Gothic" w:hAnsi="Century Gothic"/>
          <w:szCs w:val="24"/>
        </w:rPr>
        <w:t>Sujet sensible, il est difficile pour les jeunes d'exprimer spontanément leurs addictions. Loin de la pression institutionnelle les structures du réseau Information Jeunesse apparaissent comme des lieux favorisant la libre expression sur ces sujets.  Pour encourager cette expression les structures innovent et proposent sans cesse des actions proches du terrain et de ces jeunes mais également des familles et des professionnels qui les côtoient (enseignants...).</w:t>
      </w:r>
    </w:p>
    <w:p w:rsidR="00A13569" w:rsidRPr="00153782" w:rsidRDefault="00A13569" w:rsidP="00A13569">
      <w:pPr>
        <w:jc w:val="both"/>
        <w:rPr>
          <w:rFonts w:ascii="Century Gothic" w:hAnsi="Century Gothic"/>
          <w:szCs w:val="24"/>
        </w:rPr>
      </w:pPr>
      <w:r w:rsidRPr="00153782">
        <w:rPr>
          <w:rFonts w:ascii="Century Gothic" w:hAnsi="Century Gothic"/>
          <w:szCs w:val="24"/>
        </w:rPr>
        <w:t xml:space="preserve">En amont nos structures interviennent par exemple dans des festivals en animant des ateliers ludiques pour sensibiliser et prévenir les risques, d'autres mettent en place des espaces écoute pour recueillir la parole, des cafés théâtres pour lever les freins en lien avec ces questions. </w:t>
      </w:r>
    </w:p>
    <w:p w:rsidR="00A13569" w:rsidRPr="00153782" w:rsidRDefault="00A13569" w:rsidP="00A13569">
      <w:pPr>
        <w:jc w:val="both"/>
        <w:rPr>
          <w:rFonts w:ascii="Century Gothic" w:hAnsi="Century Gothic"/>
          <w:szCs w:val="24"/>
        </w:rPr>
      </w:pPr>
      <w:r w:rsidRPr="00153782">
        <w:rPr>
          <w:rFonts w:ascii="Century Gothic" w:hAnsi="Century Gothic"/>
          <w:szCs w:val="24"/>
        </w:rPr>
        <w:t>Dans le cadre du plan national de mobilisation contre les addictions, le CIDJ et son réseau national de proximité (1300 structures) met son expertise au service des jeunes et des professionnels.</w:t>
      </w:r>
    </w:p>
    <w:p w:rsidR="001470B3" w:rsidRPr="00153782" w:rsidRDefault="00A13569" w:rsidP="00A13569">
      <w:pPr>
        <w:jc w:val="both"/>
        <w:rPr>
          <w:rFonts w:ascii="Century Gothic" w:hAnsi="Century Gothic"/>
          <w:szCs w:val="24"/>
        </w:rPr>
      </w:pPr>
      <w:r w:rsidRPr="00153782">
        <w:rPr>
          <w:rFonts w:ascii="Century Gothic" w:hAnsi="Century Gothic"/>
          <w:szCs w:val="24"/>
        </w:rPr>
        <w:t>Associé à l'expertise des trois acteurs (ANPAA, RESPADD, LMDE), le CIDJ a remporté l'appel à projet "Mobilisation de la société civile" dans le cadre du fonds de lutte contre les addictions liées au substances psychoactives.</w:t>
      </w:r>
    </w:p>
    <w:p w:rsidR="00A13569" w:rsidRPr="00153782" w:rsidRDefault="00A13569" w:rsidP="00A13569">
      <w:pPr>
        <w:jc w:val="both"/>
        <w:rPr>
          <w:rFonts w:ascii="Century Gothic" w:hAnsi="Century Gothic"/>
          <w:szCs w:val="24"/>
        </w:rPr>
      </w:pPr>
    </w:p>
    <w:p w:rsidR="00A13569" w:rsidRPr="00153782" w:rsidRDefault="00A13569">
      <w:pPr>
        <w:rPr>
          <w:rFonts w:ascii="Century Gothic" w:hAnsi="Century Gothic"/>
          <w:b/>
          <w:sz w:val="24"/>
        </w:rPr>
      </w:pPr>
      <w:r w:rsidRPr="00153782">
        <w:rPr>
          <w:rFonts w:ascii="Century Gothic" w:hAnsi="Century Gothic"/>
          <w:b/>
          <w:sz w:val="24"/>
        </w:rPr>
        <w:br w:type="page"/>
      </w:r>
    </w:p>
    <w:p w:rsidR="00A13569" w:rsidRPr="00A13569" w:rsidRDefault="00A13569" w:rsidP="00A13569">
      <w:pPr>
        <w:shd w:val="clear" w:color="auto" w:fill="92D050"/>
        <w:jc w:val="center"/>
        <w:rPr>
          <w:rFonts w:ascii="Century Gothic" w:hAnsi="Century Gothic"/>
          <w:sz w:val="28"/>
        </w:rPr>
      </w:pPr>
      <w:r>
        <w:rPr>
          <w:rFonts w:ascii="Century Gothic" w:hAnsi="Century Gothic"/>
          <w:b/>
          <w:sz w:val="28"/>
        </w:rPr>
        <w:lastRenderedPageBreak/>
        <w:t>Le</w:t>
      </w:r>
      <w:r w:rsidR="004968A8">
        <w:rPr>
          <w:rFonts w:ascii="Century Gothic" w:hAnsi="Century Gothic"/>
          <w:b/>
          <w:sz w:val="28"/>
        </w:rPr>
        <w:t>s</w:t>
      </w:r>
      <w:r>
        <w:rPr>
          <w:rFonts w:ascii="Century Gothic" w:hAnsi="Century Gothic"/>
          <w:b/>
          <w:sz w:val="28"/>
        </w:rPr>
        <w:t xml:space="preserve"> projet</w:t>
      </w:r>
      <w:r w:rsidR="004968A8">
        <w:rPr>
          <w:rFonts w:ascii="Century Gothic" w:hAnsi="Century Gothic"/>
          <w:b/>
          <w:sz w:val="28"/>
        </w:rPr>
        <w:t>s</w:t>
      </w:r>
      <w:r>
        <w:rPr>
          <w:rFonts w:ascii="Century Gothic" w:hAnsi="Century Gothic"/>
          <w:b/>
          <w:sz w:val="28"/>
        </w:rPr>
        <w:t xml:space="preserve"> </w:t>
      </w:r>
    </w:p>
    <w:p w:rsidR="004968A8" w:rsidRDefault="004968A8" w:rsidP="001470B3">
      <w:pPr>
        <w:jc w:val="both"/>
        <w:rPr>
          <w:rFonts w:ascii="Century Gothic" w:hAnsi="Century Gothic"/>
          <w:sz w:val="24"/>
          <w:szCs w:val="24"/>
        </w:rPr>
      </w:pPr>
    </w:p>
    <w:p w:rsidR="004968A8" w:rsidRPr="00153782" w:rsidRDefault="00A13569" w:rsidP="001470B3">
      <w:pPr>
        <w:jc w:val="both"/>
        <w:rPr>
          <w:rFonts w:ascii="Century Gothic" w:hAnsi="Century Gothic"/>
          <w:szCs w:val="24"/>
        </w:rPr>
      </w:pPr>
      <w:r w:rsidRPr="00153782">
        <w:rPr>
          <w:rFonts w:ascii="Century Gothic" w:hAnsi="Century Gothic"/>
          <w:szCs w:val="24"/>
        </w:rPr>
        <w:t>L</w:t>
      </w:r>
      <w:r w:rsidR="001470B3" w:rsidRPr="00153782">
        <w:rPr>
          <w:rFonts w:ascii="Century Gothic" w:hAnsi="Century Gothic"/>
          <w:szCs w:val="24"/>
        </w:rPr>
        <w:t xml:space="preserve">e CIDJ souhaite mettre en place </w:t>
      </w:r>
      <w:r w:rsidR="001470B3" w:rsidRPr="00C10731">
        <w:rPr>
          <w:rFonts w:ascii="Century Gothic" w:hAnsi="Century Gothic"/>
          <w:b/>
          <w:sz w:val="24"/>
          <w:szCs w:val="24"/>
        </w:rPr>
        <w:t xml:space="preserve">un kit méthodologique </w:t>
      </w:r>
      <w:r w:rsidR="001470B3" w:rsidRPr="00153782">
        <w:rPr>
          <w:rFonts w:ascii="Century Gothic" w:hAnsi="Century Gothic"/>
          <w:szCs w:val="24"/>
        </w:rPr>
        <w:t xml:space="preserve">pour permettre la réalisation d'une semaine nationale portée par le réseau Information Jeunesse autour des addictions liées aux substances psychoactives.  </w:t>
      </w:r>
    </w:p>
    <w:p w:rsidR="001470B3" w:rsidRDefault="001470B3" w:rsidP="001470B3">
      <w:pPr>
        <w:jc w:val="both"/>
        <w:rPr>
          <w:rFonts w:ascii="Century Gothic" w:hAnsi="Century Gothic"/>
          <w:szCs w:val="24"/>
        </w:rPr>
      </w:pPr>
      <w:r w:rsidRPr="00153782">
        <w:rPr>
          <w:rFonts w:ascii="Century Gothic" w:hAnsi="Century Gothic"/>
          <w:szCs w:val="24"/>
        </w:rPr>
        <w:t xml:space="preserve">Ce kit pédagogique composé de vidéos, témoignages, quizz, études sera transmis aux professionnels qui sont au contact des jeunes, ainsi qu’un appui méthodologique pour le montage d’évènements incluant des séances de sensibilisation pour les professionnels. </w:t>
      </w:r>
    </w:p>
    <w:p w:rsidR="00C10731" w:rsidRPr="00153782" w:rsidRDefault="00C10731" w:rsidP="001470B3">
      <w:pPr>
        <w:jc w:val="both"/>
        <w:rPr>
          <w:rFonts w:ascii="Century Gothic" w:hAnsi="Century Gothic"/>
          <w:szCs w:val="24"/>
        </w:rPr>
      </w:pPr>
    </w:p>
    <w:p w:rsidR="004968A8" w:rsidRPr="00C10731" w:rsidRDefault="001470B3" w:rsidP="001470B3">
      <w:pPr>
        <w:jc w:val="both"/>
        <w:rPr>
          <w:rFonts w:ascii="Century Gothic" w:hAnsi="Century Gothic"/>
          <w:b/>
          <w:sz w:val="24"/>
          <w:szCs w:val="24"/>
        </w:rPr>
      </w:pPr>
      <w:r w:rsidRPr="00C10731">
        <w:rPr>
          <w:rFonts w:ascii="Century Gothic" w:hAnsi="Century Gothic"/>
          <w:b/>
          <w:sz w:val="24"/>
          <w:szCs w:val="24"/>
        </w:rPr>
        <w:t xml:space="preserve">- Une semaine de sensibilisation </w:t>
      </w:r>
    </w:p>
    <w:p w:rsidR="001470B3" w:rsidRPr="00153782" w:rsidRDefault="001470B3" w:rsidP="001470B3">
      <w:pPr>
        <w:jc w:val="both"/>
        <w:rPr>
          <w:rFonts w:ascii="Century Gothic" w:hAnsi="Century Gothic"/>
          <w:szCs w:val="24"/>
        </w:rPr>
      </w:pPr>
      <w:r w:rsidRPr="00153782">
        <w:rPr>
          <w:rFonts w:ascii="Century Gothic" w:hAnsi="Century Gothic"/>
          <w:szCs w:val="24"/>
        </w:rPr>
        <w:t xml:space="preserve">Loin du calendrier de l'orientation et à l'approche des vacances d'été qui sont souvent l'occasion des premières fois en matière de consommation. Nous souhaitons proposer une semaine de sensibilisation </w:t>
      </w:r>
      <w:r w:rsidRPr="00153782">
        <w:rPr>
          <w:rFonts w:ascii="Century Gothic" w:hAnsi="Century Gothic"/>
          <w:b/>
          <w:szCs w:val="24"/>
        </w:rPr>
        <w:t>du 11 au 15 mai 2020</w:t>
      </w:r>
      <w:r w:rsidRPr="00153782">
        <w:rPr>
          <w:rFonts w:ascii="Century Gothic" w:hAnsi="Century Gothic"/>
          <w:szCs w:val="24"/>
        </w:rPr>
        <w:t>. Une première édition dès 2020 en Ile-de-France et un tiers des régions de France pour une couverture du territoire national en 2021.</w:t>
      </w:r>
      <w:r w:rsidR="00A13569" w:rsidRPr="00153782">
        <w:rPr>
          <w:rFonts w:ascii="Century Gothic" w:hAnsi="Century Gothic"/>
          <w:szCs w:val="24"/>
        </w:rPr>
        <w:t xml:space="preserve"> </w:t>
      </w:r>
      <w:r w:rsidRPr="00153782">
        <w:rPr>
          <w:rFonts w:ascii="Century Gothic" w:hAnsi="Century Gothic"/>
          <w:szCs w:val="24"/>
        </w:rPr>
        <w:t>En parallèle de cet événement, nous voulons outiller et former notre réseau Information Jeunesse National sur ces sujets en leur proposant des sessions de formations a</w:t>
      </w:r>
      <w:r w:rsidR="00A13569" w:rsidRPr="00153782">
        <w:rPr>
          <w:rFonts w:ascii="Century Gothic" w:hAnsi="Century Gothic"/>
          <w:szCs w:val="24"/>
        </w:rPr>
        <w:t>dossées à ce kit pédagogique.</w:t>
      </w:r>
    </w:p>
    <w:p w:rsidR="00A13569" w:rsidRPr="00153782" w:rsidRDefault="00A13569" w:rsidP="001470B3">
      <w:pPr>
        <w:jc w:val="both"/>
        <w:rPr>
          <w:rFonts w:ascii="Century Gothic" w:hAnsi="Century Gothic"/>
          <w:szCs w:val="24"/>
        </w:rPr>
      </w:pPr>
      <w:r w:rsidRPr="00153782">
        <w:rPr>
          <w:rFonts w:ascii="Century Gothic" w:hAnsi="Century Gothic"/>
          <w:szCs w:val="24"/>
        </w:rPr>
        <w:t>Durant cette semaine, ser</w:t>
      </w:r>
      <w:r w:rsidR="004968A8" w:rsidRPr="00153782">
        <w:rPr>
          <w:rFonts w:ascii="Century Gothic" w:hAnsi="Century Gothic"/>
          <w:szCs w:val="24"/>
        </w:rPr>
        <w:t>ont</w:t>
      </w:r>
      <w:r w:rsidRPr="00153782">
        <w:rPr>
          <w:rFonts w:ascii="Century Gothic" w:hAnsi="Century Gothic"/>
          <w:szCs w:val="24"/>
        </w:rPr>
        <w:t xml:space="preserve"> proposé</w:t>
      </w:r>
      <w:r w:rsidR="004968A8" w:rsidRPr="00153782">
        <w:rPr>
          <w:rFonts w:ascii="Century Gothic" w:hAnsi="Century Gothic"/>
          <w:szCs w:val="24"/>
        </w:rPr>
        <w:t>s</w:t>
      </w:r>
      <w:r w:rsidRPr="00153782">
        <w:rPr>
          <w:rFonts w:ascii="Century Gothic" w:hAnsi="Century Gothic"/>
          <w:szCs w:val="24"/>
        </w:rPr>
        <w:t xml:space="preserve"> : </w:t>
      </w:r>
    </w:p>
    <w:p w:rsidR="00A13569" w:rsidRPr="00153782" w:rsidRDefault="001470B3" w:rsidP="00A13569">
      <w:pPr>
        <w:pStyle w:val="Paragraphedeliste"/>
        <w:numPr>
          <w:ilvl w:val="0"/>
          <w:numId w:val="21"/>
        </w:numPr>
        <w:jc w:val="both"/>
        <w:rPr>
          <w:rFonts w:ascii="Century Gothic" w:hAnsi="Century Gothic"/>
          <w:szCs w:val="24"/>
        </w:rPr>
      </w:pPr>
      <w:r w:rsidRPr="00153782">
        <w:rPr>
          <w:rFonts w:ascii="Century Gothic" w:hAnsi="Century Gothic"/>
          <w:szCs w:val="24"/>
        </w:rPr>
        <w:t xml:space="preserve">une </w:t>
      </w:r>
      <w:r w:rsidRPr="00E1140B">
        <w:rPr>
          <w:rFonts w:ascii="Century Gothic" w:hAnsi="Century Gothic"/>
          <w:b/>
          <w:szCs w:val="24"/>
        </w:rPr>
        <w:t xml:space="preserve">session tchat </w:t>
      </w:r>
      <w:r w:rsidRPr="00153782">
        <w:rPr>
          <w:rFonts w:ascii="Century Gothic" w:hAnsi="Century Gothic"/>
          <w:szCs w:val="24"/>
        </w:rPr>
        <w:t xml:space="preserve">entre des jeunes et un juriste / psychiatre </w:t>
      </w:r>
    </w:p>
    <w:p w:rsidR="00A13569" w:rsidRPr="00153782" w:rsidRDefault="00A13569" w:rsidP="001470B3">
      <w:pPr>
        <w:pStyle w:val="Paragraphedeliste"/>
        <w:numPr>
          <w:ilvl w:val="0"/>
          <w:numId w:val="21"/>
        </w:numPr>
        <w:jc w:val="both"/>
        <w:rPr>
          <w:rFonts w:ascii="Century Gothic" w:hAnsi="Century Gothic"/>
          <w:szCs w:val="24"/>
        </w:rPr>
      </w:pPr>
      <w:r w:rsidRPr="00153782">
        <w:rPr>
          <w:rFonts w:ascii="Century Gothic" w:hAnsi="Century Gothic"/>
          <w:szCs w:val="24"/>
        </w:rPr>
        <w:t>un</w:t>
      </w:r>
      <w:r w:rsidR="001470B3" w:rsidRPr="00153782">
        <w:rPr>
          <w:rFonts w:ascii="Century Gothic" w:hAnsi="Century Gothic"/>
          <w:szCs w:val="24"/>
        </w:rPr>
        <w:t xml:space="preserve"> </w:t>
      </w:r>
      <w:r w:rsidR="001470B3" w:rsidRPr="00E1140B">
        <w:rPr>
          <w:rFonts w:ascii="Century Gothic" w:hAnsi="Century Gothic"/>
          <w:b/>
          <w:szCs w:val="24"/>
        </w:rPr>
        <w:t xml:space="preserve">café des </w:t>
      </w:r>
      <w:r w:rsidRPr="00E1140B">
        <w:rPr>
          <w:rFonts w:ascii="Century Gothic" w:hAnsi="Century Gothic"/>
          <w:b/>
          <w:szCs w:val="24"/>
        </w:rPr>
        <w:t>parents</w:t>
      </w:r>
      <w:r w:rsidRPr="00153782">
        <w:rPr>
          <w:rFonts w:ascii="Century Gothic" w:hAnsi="Century Gothic"/>
          <w:szCs w:val="24"/>
        </w:rPr>
        <w:t xml:space="preserve"> pour aborder ces sujets</w:t>
      </w:r>
    </w:p>
    <w:p w:rsidR="001470B3" w:rsidRPr="00153782" w:rsidRDefault="00A13569" w:rsidP="001470B3">
      <w:pPr>
        <w:pStyle w:val="Paragraphedeliste"/>
        <w:numPr>
          <w:ilvl w:val="0"/>
          <w:numId w:val="21"/>
        </w:numPr>
        <w:jc w:val="both"/>
        <w:rPr>
          <w:rFonts w:ascii="Century Gothic" w:hAnsi="Century Gothic"/>
          <w:szCs w:val="24"/>
        </w:rPr>
      </w:pPr>
      <w:r w:rsidRPr="00153782">
        <w:rPr>
          <w:rFonts w:ascii="Century Gothic" w:hAnsi="Century Gothic"/>
          <w:szCs w:val="24"/>
        </w:rPr>
        <w:t xml:space="preserve">un </w:t>
      </w:r>
      <w:r w:rsidR="001470B3" w:rsidRPr="00E1140B">
        <w:rPr>
          <w:rFonts w:ascii="Century Gothic" w:hAnsi="Century Gothic"/>
          <w:b/>
          <w:szCs w:val="24"/>
        </w:rPr>
        <w:t>forum</w:t>
      </w:r>
      <w:r w:rsidR="001470B3" w:rsidRPr="00153782">
        <w:rPr>
          <w:rFonts w:ascii="Century Gothic" w:hAnsi="Century Gothic"/>
          <w:szCs w:val="24"/>
        </w:rPr>
        <w:t xml:space="preserve"> sur la thématique des addictions le jeudi 14 mai 2020. Trois espaces seront à envisager : </w:t>
      </w:r>
    </w:p>
    <w:p w:rsidR="001470B3" w:rsidRPr="00153782" w:rsidRDefault="001470B3" w:rsidP="001470B3">
      <w:pPr>
        <w:jc w:val="both"/>
        <w:rPr>
          <w:rFonts w:ascii="Century Gothic" w:hAnsi="Century Gothic"/>
          <w:szCs w:val="24"/>
        </w:rPr>
      </w:pPr>
      <w:r w:rsidRPr="00153782">
        <w:rPr>
          <w:rFonts w:ascii="Century Gothic" w:hAnsi="Century Gothic"/>
          <w:szCs w:val="24"/>
        </w:rPr>
        <w:t xml:space="preserve">1) Espace expérimentation avec les pompiers, simulateurs de conduite, casques de réalités augmentée, </w:t>
      </w:r>
    </w:p>
    <w:p w:rsidR="001470B3" w:rsidRPr="00153782" w:rsidRDefault="001470B3" w:rsidP="001470B3">
      <w:pPr>
        <w:jc w:val="both"/>
        <w:rPr>
          <w:rFonts w:ascii="Century Gothic" w:hAnsi="Century Gothic"/>
          <w:szCs w:val="24"/>
        </w:rPr>
      </w:pPr>
      <w:r w:rsidRPr="00153782">
        <w:rPr>
          <w:rFonts w:ascii="Century Gothic" w:hAnsi="Century Gothic"/>
          <w:szCs w:val="24"/>
        </w:rPr>
        <w:t>2) Espace conseils et solutions avec des infirmières, des psychologues, juristes, des consultants de diverses structures (Les Consultations des Jeunes Consommateurs, des Point Écoute Accueil Jeune)</w:t>
      </w:r>
    </w:p>
    <w:p w:rsidR="001470B3" w:rsidRDefault="001470B3" w:rsidP="001470B3">
      <w:pPr>
        <w:jc w:val="both"/>
        <w:rPr>
          <w:rFonts w:ascii="Century Gothic" w:hAnsi="Century Gothic"/>
          <w:szCs w:val="24"/>
        </w:rPr>
      </w:pPr>
      <w:r w:rsidRPr="00153782">
        <w:rPr>
          <w:rFonts w:ascii="Century Gothic" w:hAnsi="Century Gothic"/>
          <w:szCs w:val="24"/>
        </w:rPr>
        <w:t>3) Espace information avec une exposition</w:t>
      </w:r>
    </w:p>
    <w:p w:rsidR="00C10731" w:rsidRPr="00153782" w:rsidRDefault="00C10731" w:rsidP="001470B3">
      <w:pPr>
        <w:jc w:val="both"/>
        <w:rPr>
          <w:rFonts w:ascii="Century Gothic" w:hAnsi="Century Gothic"/>
          <w:szCs w:val="24"/>
        </w:rPr>
      </w:pPr>
    </w:p>
    <w:p w:rsidR="00704010" w:rsidRPr="00153782" w:rsidRDefault="00A13569" w:rsidP="004968A8">
      <w:pPr>
        <w:jc w:val="both"/>
        <w:rPr>
          <w:rFonts w:ascii="Century Gothic" w:hAnsi="Century Gothic"/>
          <w:b/>
          <w:szCs w:val="24"/>
        </w:rPr>
      </w:pPr>
      <w:r w:rsidRPr="00C10731">
        <w:rPr>
          <w:rFonts w:ascii="Century Gothic" w:hAnsi="Century Gothic"/>
          <w:b/>
          <w:sz w:val="24"/>
          <w:szCs w:val="24"/>
        </w:rPr>
        <w:t>- Un portail</w:t>
      </w:r>
      <w:r w:rsidR="004968A8" w:rsidRPr="00C10731">
        <w:rPr>
          <w:rFonts w:ascii="Century Gothic" w:hAnsi="Century Gothic"/>
          <w:b/>
          <w:sz w:val="24"/>
          <w:szCs w:val="24"/>
        </w:rPr>
        <w:t xml:space="preserve"> ressources </w:t>
      </w:r>
      <w:r w:rsidR="004968A8" w:rsidRPr="00153782">
        <w:rPr>
          <w:rFonts w:ascii="Century Gothic" w:hAnsi="Century Gothic"/>
          <w:szCs w:val="24"/>
        </w:rPr>
        <w:t xml:space="preserve">qui compilera un certain nombre d’informations destinées à prévenir / s’en sortir / agir dédiées aux jeunes et à leurs proches, mais également un espace professionnel pour outiller le réseau IJ et valoriser les actions / événements réalisés sur cette thématique sur les territoires. </w:t>
      </w:r>
    </w:p>
    <w:p w:rsidR="00A13569" w:rsidRDefault="00A13569" w:rsidP="00A13569">
      <w:pPr>
        <w:rPr>
          <w:rFonts w:ascii="Century Gothic" w:hAnsi="Century Gothic"/>
          <w:b/>
          <w:sz w:val="28"/>
        </w:rPr>
      </w:pPr>
    </w:p>
    <w:p w:rsidR="00153782" w:rsidRPr="00D728D0" w:rsidRDefault="00153782" w:rsidP="00153782">
      <w:pPr>
        <w:jc w:val="both"/>
        <w:rPr>
          <w:rFonts w:ascii="Century Gothic" w:hAnsi="Century Gothic"/>
          <w:b/>
          <w:bCs/>
          <w:sz w:val="24"/>
        </w:rPr>
      </w:pPr>
      <w:r w:rsidRPr="00D728D0">
        <w:rPr>
          <w:rFonts w:ascii="Century Gothic" w:hAnsi="Century Gothic"/>
          <w:b/>
          <w:bCs/>
          <w:sz w:val="24"/>
        </w:rPr>
        <w:t>Nous vous sollicitions pour la conception graphique d’un kit de communication composés d’un portail</w:t>
      </w:r>
      <w:r w:rsidR="00AE46F2">
        <w:rPr>
          <w:rFonts w:ascii="Century Gothic" w:hAnsi="Century Gothic"/>
          <w:b/>
          <w:bCs/>
          <w:sz w:val="24"/>
        </w:rPr>
        <w:t xml:space="preserve">, </w:t>
      </w:r>
      <w:r w:rsidRPr="00D728D0">
        <w:rPr>
          <w:rFonts w:ascii="Century Gothic" w:hAnsi="Century Gothic"/>
          <w:b/>
          <w:bCs/>
          <w:sz w:val="24"/>
        </w:rPr>
        <w:t>d’un logotype</w:t>
      </w:r>
      <w:r w:rsidR="00AE46F2">
        <w:rPr>
          <w:rFonts w:ascii="Century Gothic" w:hAnsi="Century Gothic"/>
          <w:b/>
          <w:bCs/>
          <w:sz w:val="24"/>
        </w:rPr>
        <w:t xml:space="preserve"> et d’éléments graphiques (illustrations de persona et pictos)</w:t>
      </w:r>
      <w:r w:rsidRPr="00D728D0">
        <w:rPr>
          <w:rFonts w:ascii="Century Gothic" w:hAnsi="Century Gothic"/>
          <w:b/>
          <w:bCs/>
          <w:sz w:val="24"/>
        </w:rPr>
        <w:t xml:space="preserve">, devant s’inscrire dans l’identité graphique du CIDJ. </w:t>
      </w:r>
    </w:p>
    <w:p w:rsidR="004968A8" w:rsidRDefault="004968A8">
      <w:pPr>
        <w:rPr>
          <w:rFonts w:ascii="Century Gothic" w:hAnsi="Century Gothic"/>
          <w:b/>
          <w:sz w:val="28"/>
        </w:rPr>
      </w:pPr>
      <w:r>
        <w:rPr>
          <w:rFonts w:ascii="Century Gothic" w:hAnsi="Century Gothic"/>
          <w:b/>
          <w:sz w:val="28"/>
        </w:rPr>
        <w:br w:type="page"/>
      </w:r>
    </w:p>
    <w:p w:rsidR="0096239E" w:rsidRDefault="0096239E" w:rsidP="0072130C">
      <w:pPr>
        <w:shd w:val="clear" w:color="auto" w:fill="92D050"/>
        <w:jc w:val="center"/>
        <w:rPr>
          <w:rFonts w:ascii="Century Gothic" w:hAnsi="Century Gothic"/>
          <w:b/>
          <w:sz w:val="28"/>
        </w:rPr>
      </w:pPr>
      <w:r>
        <w:rPr>
          <w:rFonts w:ascii="Century Gothic" w:hAnsi="Century Gothic"/>
          <w:b/>
          <w:sz w:val="28"/>
        </w:rPr>
        <w:lastRenderedPageBreak/>
        <w:t>Objectifs de communication</w:t>
      </w:r>
      <w:r w:rsidR="00711FF6">
        <w:rPr>
          <w:rFonts w:ascii="Century Gothic" w:hAnsi="Century Gothic"/>
          <w:b/>
          <w:sz w:val="28"/>
        </w:rPr>
        <w:t xml:space="preserve"> / publics visés </w:t>
      </w:r>
    </w:p>
    <w:p w:rsidR="004968A8" w:rsidRDefault="004968A8" w:rsidP="00F4383D">
      <w:pPr>
        <w:jc w:val="both"/>
        <w:rPr>
          <w:rFonts w:ascii="Century Gothic" w:hAnsi="Century Gothic"/>
          <w:b/>
          <w:sz w:val="24"/>
          <w:u w:val="single"/>
        </w:rPr>
      </w:pPr>
    </w:p>
    <w:p w:rsidR="0096239E" w:rsidRPr="00F43920" w:rsidRDefault="00F4383D" w:rsidP="00F4383D">
      <w:pPr>
        <w:jc w:val="both"/>
        <w:rPr>
          <w:rFonts w:ascii="Century Gothic" w:hAnsi="Century Gothic"/>
          <w:b/>
          <w:bCs/>
          <w:sz w:val="24"/>
          <w:u w:val="single"/>
        </w:rPr>
      </w:pPr>
      <w:r w:rsidRPr="00F43920">
        <w:rPr>
          <w:rFonts w:ascii="Century Gothic" w:hAnsi="Century Gothic"/>
          <w:b/>
          <w:sz w:val="24"/>
          <w:u w:val="single"/>
        </w:rPr>
        <w:t xml:space="preserve">Publics : les jeunes et </w:t>
      </w:r>
      <w:r w:rsidRPr="00F43920">
        <w:rPr>
          <w:rFonts w:ascii="Century Gothic" w:hAnsi="Century Gothic"/>
          <w:b/>
          <w:bCs/>
          <w:sz w:val="24"/>
          <w:u w:val="single"/>
        </w:rPr>
        <w:t>proches (famille, enseignant, référent IJ…)</w:t>
      </w:r>
    </w:p>
    <w:p w:rsidR="0096239E" w:rsidRPr="00F43920" w:rsidRDefault="00704010" w:rsidP="0096239E">
      <w:pPr>
        <w:pStyle w:val="Paragraphedeliste"/>
        <w:numPr>
          <w:ilvl w:val="0"/>
          <w:numId w:val="1"/>
        </w:numPr>
        <w:jc w:val="both"/>
        <w:rPr>
          <w:rFonts w:ascii="Century Gothic" w:hAnsi="Century Gothic"/>
          <w:b/>
          <w:sz w:val="24"/>
        </w:rPr>
      </w:pPr>
      <w:r w:rsidRPr="00F43920">
        <w:rPr>
          <w:rFonts w:ascii="Century Gothic" w:hAnsi="Century Gothic"/>
          <w:b/>
          <w:sz w:val="24"/>
        </w:rPr>
        <w:t xml:space="preserve">Informer sur les addictions au tabac, à l’alcool et au </w:t>
      </w:r>
      <w:r w:rsidR="0072130C" w:rsidRPr="00F43920">
        <w:rPr>
          <w:rFonts w:ascii="Century Gothic" w:hAnsi="Century Gothic"/>
          <w:b/>
          <w:sz w:val="24"/>
        </w:rPr>
        <w:t>cannabis</w:t>
      </w:r>
      <w:r w:rsidRPr="00F43920">
        <w:rPr>
          <w:rFonts w:ascii="Century Gothic" w:hAnsi="Century Gothic"/>
          <w:b/>
          <w:sz w:val="24"/>
        </w:rPr>
        <w:t xml:space="preserve"> </w:t>
      </w:r>
    </w:p>
    <w:p w:rsidR="0096239E" w:rsidRPr="00F43920" w:rsidRDefault="0096239E" w:rsidP="0096239E">
      <w:pPr>
        <w:pStyle w:val="Paragraphedeliste"/>
        <w:jc w:val="both"/>
        <w:rPr>
          <w:rFonts w:ascii="Century Gothic" w:hAnsi="Century Gothic"/>
          <w:bCs/>
        </w:rPr>
      </w:pPr>
      <w:r w:rsidRPr="00F43920">
        <w:rPr>
          <w:rFonts w:ascii="Century Gothic" w:hAnsi="Century Gothic"/>
        </w:rPr>
        <w:t>= présenter</w:t>
      </w:r>
      <w:r w:rsidRPr="00F43920">
        <w:rPr>
          <w:rFonts w:ascii="Century Gothic" w:hAnsi="Century Gothic"/>
          <w:bCs/>
        </w:rPr>
        <w:t xml:space="preserve"> de manière compréhensible et attractive </w:t>
      </w:r>
      <w:r w:rsidR="00704010" w:rsidRPr="00F43920">
        <w:rPr>
          <w:rFonts w:ascii="Century Gothic" w:hAnsi="Century Gothic"/>
          <w:bCs/>
        </w:rPr>
        <w:t xml:space="preserve">ce que signifie l’addiction dans une optique de prévention ou de résolution </w:t>
      </w:r>
    </w:p>
    <w:p w:rsidR="00F4383D" w:rsidRPr="00F43920" w:rsidRDefault="00F4383D" w:rsidP="00F4383D">
      <w:pPr>
        <w:pStyle w:val="Paragraphedeliste"/>
        <w:numPr>
          <w:ilvl w:val="0"/>
          <w:numId w:val="17"/>
        </w:numPr>
        <w:jc w:val="both"/>
        <w:rPr>
          <w:rFonts w:ascii="Century Gothic" w:hAnsi="Century Gothic"/>
          <w:bCs/>
        </w:rPr>
      </w:pPr>
      <w:r w:rsidRPr="00F43920">
        <w:rPr>
          <w:rFonts w:ascii="Century Gothic" w:hAnsi="Century Gothic"/>
          <w:bCs/>
        </w:rPr>
        <w:t xml:space="preserve">Articles </w:t>
      </w:r>
    </w:p>
    <w:p w:rsidR="00F4383D" w:rsidRPr="00F43920" w:rsidRDefault="00F4383D" w:rsidP="00F4383D">
      <w:pPr>
        <w:pStyle w:val="Paragraphedeliste"/>
        <w:numPr>
          <w:ilvl w:val="0"/>
          <w:numId w:val="17"/>
        </w:numPr>
        <w:jc w:val="both"/>
        <w:rPr>
          <w:rFonts w:ascii="Century Gothic" w:hAnsi="Century Gothic"/>
          <w:bCs/>
        </w:rPr>
      </w:pPr>
      <w:r w:rsidRPr="00F43920">
        <w:rPr>
          <w:rFonts w:ascii="Century Gothic" w:hAnsi="Century Gothic"/>
          <w:bCs/>
        </w:rPr>
        <w:t xml:space="preserve">Vidéos </w:t>
      </w:r>
    </w:p>
    <w:p w:rsidR="00F4383D" w:rsidRPr="00F43920" w:rsidRDefault="00F4383D" w:rsidP="00F4383D">
      <w:pPr>
        <w:pStyle w:val="Paragraphedeliste"/>
        <w:numPr>
          <w:ilvl w:val="0"/>
          <w:numId w:val="17"/>
        </w:numPr>
        <w:jc w:val="both"/>
        <w:rPr>
          <w:rFonts w:ascii="Century Gothic" w:hAnsi="Century Gothic"/>
          <w:bCs/>
        </w:rPr>
      </w:pPr>
      <w:r w:rsidRPr="00F43920">
        <w:rPr>
          <w:rFonts w:ascii="Century Gothic" w:hAnsi="Century Gothic"/>
          <w:bCs/>
        </w:rPr>
        <w:t>Quiz</w:t>
      </w:r>
    </w:p>
    <w:p w:rsidR="00A61577" w:rsidRPr="00F43920" w:rsidRDefault="00A61577" w:rsidP="00A61577">
      <w:pPr>
        <w:pStyle w:val="Paragraphedeliste"/>
        <w:ind w:left="1440"/>
        <w:jc w:val="both"/>
        <w:rPr>
          <w:rFonts w:ascii="Century Gothic" w:hAnsi="Century Gothic"/>
          <w:bCs/>
        </w:rPr>
      </w:pPr>
    </w:p>
    <w:p w:rsidR="00F4383D" w:rsidRPr="00F43920" w:rsidRDefault="00F4383D" w:rsidP="0096239E">
      <w:pPr>
        <w:pStyle w:val="Paragraphedeliste"/>
        <w:jc w:val="both"/>
        <w:rPr>
          <w:rFonts w:ascii="Century Gothic" w:hAnsi="Century Gothic"/>
          <w:bCs/>
        </w:rPr>
      </w:pPr>
    </w:p>
    <w:p w:rsidR="00F4383D" w:rsidRPr="00F43920" w:rsidRDefault="00F4383D" w:rsidP="0096239E">
      <w:pPr>
        <w:pStyle w:val="Paragraphedeliste"/>
        <w:jc w:val="both"/>
        <w:rPr>
          <w:rFonts w:ascii="Century Gothic" w:hAnsi="Century Gothic"/>
          <w:b/>
          <w:bCs/>
          <w:u w:val="single"/>
        </w:rPr>
      </w:pPr>
      <w:r w:rsidRPr="00F43920">
        <w:rPr>
          <w:rFonts w:ascii="Century Gothic" w:hAnsi="Century Gothic"/>
          <w:b/>
          <w:bCs/>
          <w:u w:val="single"/>
        </w:rPr>
        <w:t xml:space="preserve">Attention : des contenus anglés jeunes </w:t>
      </w:r>
    </w:p>
    <w:p w:rsidR="00F4383D" w:rsidRPr="00F43920" w:rsidRDefault="00F4383D" w:rsidP="0096239E">
      <w:pPr>
        <w:pStyle w:val="Paragraphedeliste"/>
        <w:jc w:val="both"/>
        <w:rPr>
          <w:rFonts w:ascii="Century Gothic" w:hAnsi="Century Gothic"/>
          <w:bCs/>
        </w:rPr>
      </w:pPr>
    </w:p>
    <w:p w:rsidR="00704010" w:rsidRPr="00F43920" w:rsidRDefault="00704010" w:rsidP="00704010">
      <w:pPr>
        <w:pStyle w:val="Paragraphedeliste"/>
        <w:numPr>
          <w:ilvl w:val="0"/>
          <w:numId w:val="1"/>
        </w:numPr>
        <w:jc w:val="both"/>
        <w:rPr>
          <w:rFonts w:ascii="Century Gothic" w:hAnsi="Century Gothic"/>
          <w:bCs/>
          <w:sz w:val="20"/>
        </w:rPr>
      </w:pPr>
      <w:r w:rsidRPr="00F43920">
        <w:rPr>
          <w:rFonts w:ascii="Century Gothic" w:hAnsi="Century Gothic"/>
          <w:b/>
          <w:bCs/>
          <w:sz w:val="24"/>
        </w:rPr>
        <w:t>Orienter vers des solutions existantes et adaptées </w:t>
      </w:r>
      <w:r w:rsidRPr="00F43920">
        <w:rPr>
          <w:rFonts w:ascii="Century Gothic" w:hAnsi="Century Gothic"/>
          <w:bCs/>
          <w:sz w:val="20"/>
        </w:rPr>
        <w:t xml:space="preserve"> </w:t>
      </w:r>
    </w:p>
    <w:p w:rsidR="00F4383D" w:rsidRPr="00F43920" w:rsidRDefault="00F4383D" w:rsidP="00704010">
      <w:pPr>
        <w:pStyle w:val="Paragraphedeliste"/>
        <w:numPr>
          <w:ilvl w:val="1"/>
          <w:numId w:val="1"/>
        </w:numPr>
        <w:jc w:val="both"/>
        <w:rPr>
          <w:rFonts w:ascii="Century Gothic" w:hAnsi="Century Gothic"/>
          <w:bCs/>
        </w:rPr>
      </w:pPr>
      <w:r w:rsidRPr="00F43920">
        <w:rPr>
          <w:rFonts w:ascii="Century Gothic" w:hAnsi="Century Gothic"/>
          <w:bCs/>
        </w:rPr>
        <w:t xml:space="preserve">Agenda des événements locaux </w:t>
      </w:r>
    </w:p>
    <w:p w:rsidR="00704010" w:rsidRPr="00F43920" w:rsidRDefault="00F4383D" w:rsidP="00704010">
      <w:pPr>
        <w:pStyle w:val="Paragraphedeliste"/>
        <w:numPr>
          <w:ilvl w:val="1"/>
          <w:numId w:val="1"/>
        </w:numPr>
        <w:jc w:val="both"/>
        <w:rPr>
          <w:rFonts w:ascii="Century Gothic" w:hAnsi="Century Gothic"/>
          <w:bCs/>
        </w:rPr>
      </w:pPr>
      <w:r w:rsidRPr="00F43920">
        <w:rPr>
          <w:rFonts w:ascii="Century Gothic" w:hAnsi="Century Gothic"/>
          <w:bCs/>
        </w:rPr>
        <w:t>C</w:t>
      </w:r>
      <w:r w:rsidR="00704010" w:rsidRPr="00F43920">
        <w:rPr>
          <w:rFonts w:ascii="Century Gothic" w:hAnsi="Century Gothic"/>
          <w:bCs/>
        </w:rPr>
        <w:t>artographie des structures prévention / d’accompagnement et de soin</w:t>
      </w:r>
    </w:p>
    <w:p w:rsidR="00704010" w:rsidRPr="00F43920" w:rsidRDefault="00704010" w:rsidP="00704010">
      <w:pPr>
        <w:pStyle w:val="Paragraphedeliste"/>
        <w:numPr>
          <w:ilvl w:val="1"/>
          <w:numId w:val="1"/>
        </w:numPr>
        <w:jc w:val="both"/>
        <w:rPr>
          <w:rFonts w:ascii="Century Gothic" w:hAnsi="Century Gothic"/>
          <w:bCs/>
        </w:rPr>
      </w:pPr>
      <w:r w:rsidRPr="00F43920">
        <w:rPr>
          <w:rFonts w:ascii="Century Gothic" w:hAnsi="Century Gothic"/>
          <w:bCs/>
        </w:rPr>
        <w:t xml:space="preserve"> </w:t>
      </w:r>
      <w:r w:rsidR="00F4383D" w:rsidRPr="00F43920">
        <w:rPr>
          <w:rFonts w:ascii="Century Gothic" w:hAnsi="Century Gothic"/>
          <w:bCs/>
        </w:rPr>
        <w:t xml:space="preserve">Articles </w:t>
      </w:r>
    </w:p>
    <w:p w:rsidR="00F4383D" w:rsidRPr="00F43920" w:rsidRDefault="00F4383D" w:rsidP="00704010">
      <w:pPr>
        <w:pStyle w:val="Paragraphedeliste"/>
        <w:numPr>
          <w:ilvl w:val="1"/>
          <w:numId w:val="1"/>
        </w:numPr>
        <w:jc w:val="both"/>
        <w:rPr>
          <w:rFonts w:ascii="Century Gothic" w:hAnsi="Century Gothic"/>
          <w:bCs/>
        </w:rPr>
      </w:pPr>
      <w:r w:rsidRPr="00F43920">
        <w:rPr>
          <w:rFonts w:ascii="Century Gothic" w:hAnsi="Century Gothic"/>
          <w:bCs/>
        </w:rPr>
        <w:t>Vidéos</w:t>
      </w:r>
    </w:p>
    <w:p w:rsidR="00F4383D" w:rsidRPr="00F43920" w:rsidRDefault="00F4383D" w:rsidP="00704010">
      <w:pPr>
        <w:pStyle w:val="Paragraphedeliste"/>
        <w:numPr>
          <w:ilvl w:val="1"/>
          <w:numId w:val="1"/>
        </w:numPr>
        <w:jc w:val="both"/>
        <w:rPr>
          <w:rFonts w:ascii="Century Gothic" w:hAnsi="Century Gothic"/>
          <w:bCs/>
        </w:rPr>
      </w:pPr>
      <w:r w:rsidRPr="00F43920">
        <w:rPr>
          <w:rFonts w:ascii="Century Gothic" w:hAnsi="Century Gothic"/>
          <w:bCs/>
        </w:rPr>
        <w:t xml:space="preserve">Retours d’expérience, témoignages </w:t>
      </w:r>
    </w:p>
    <w:p w:rsidR="00F4383D" w:rsidRPr="00F43920" w:rsidRDefault="00F4383D">
      <w:pPr>
        <w:rPr>
          <w:rFonts w:ascii="Century Gothic" w:hAnsi="Century Gothic"/>
          <w:b/>
          <w:sz w:val="24"/>
          <w:u w:val="single"/>
        </w:rPr>
      </w:pPr>
    </w:p>
    <w:p w:rsidR="00F4383D" w:rsidRPr="00F43920" w:rsidRDefault="00F4383D" w:rsidP="00F4383D">
      <w:pPr>
        <w:jc w:val="both"/>
        <w:rPr>
          <w:rFonts w:ascii="Century Gothic" w:hAnsi="Century Gothic"/>
          <w:b/>
          <w:sz w:val="24"/>
          <w:u w:val="single"/>
        </w:rPr>
      </w:pPr>
      <w:r w:rsidRPr="00F43920">
        <w:rPr>
          <w:rFonts w:ascii="Century Gothic" w:hAnsi="Century Gothic"/>
          <w:b/>
          <w:sz w:val="24"/>
          <w:u w:val="single"/>
        </w:rPr>
        <w:t>Publics : les professionnels non experts du sujet (Réseau IJ, enseignants, AIO au niveau national)</w:t>
      </w:r>
    </w:p>
    <w:p w:rsidR="0072130C" w:rsidRPr="00F43920" w:rsidRDefault="0072130C" w:rsidP="0072130C">
      <w:pPr>
        <w:pStyle w:val="Paragraphedeliste"/>
        <w:numPr>
          <w:ilvl w:val="0"/>
          <w:numId w:val="1"/>
        </w:numPr>
        <w:jc w:val="both"/>
        <w:rPr>
          <w:rFonts w:ascii="Century Gothic" w:hAnsi="Century Gothic"/>
          <w:b/>
          <w:bCs/>
          <w:sz w:val="24"/>
        </w:rPr>
      </w:pPr>
      <w:r w:rsidRPr="00F43920">
        <w:rPr>
          <w:rFonts w:ascii="Century Gothic" w:hAnsi="Century Gothic"/>
          <w:b/>
          <w:bCs/>
          <w:sz w:val="24"/>
        </w:rPr>
        <w:t xml:space="preserve">Compiler et rendre lisible les ressources d’experts sur ces sujets </w:t>
      </w:r>
    </w:p>
    <w:p w:rsidR="0072130C" w:rsidRPr="00F43920" w:rsidRDefault="0072130C" w:rsidP="0072130C">
      <w:pPr>
        <w:pStyle w:val="Paragraphedeliste"/>
        <w:numPr>
          <w:ilvl w:val="1"/>
          <w:numId w:val="1"/>
        </w:numPr>
        <w:jc w:val="both"/>
        <w:rPr>
          <w:rFonts w:ascii="Century Gothic" w:hAnsi="Century Gothic"/>
          <w:bCs/>
        </w:rPr>
      </w:pPr>
      <w:r w:rsidRPr="00F43920">
        <w:rPr>
          <w:rFonts w:ascii="Century Gothic" w:hAnsi="Century Gothic"/>
          <w:bCs/>
        </w:rPr>
        <w:t>Etudes</w:t>
      </w:r>
    </w:p>
    <w:p w:rsidR="0072130C" w:rsidRPr="00F43920" w:rsidRDefault="0072130C" w:rsidP="0072130C">
      <w:pPr>
        <w:pStyle w:val="Paragraphedeliste"/>
        <w:numPr>
          <w:ilvl w:val="1"/>
          <w:numId w:val="1"/>
        </w:numPr>
        <w:jc w:val="both"/>
        <w:rPr>
          <w:rFonts w:ascii="Century Gothic" w:hAnsi="Century Gothic"/>
          <w:bCs/>
        </w:rPr>
      </w:pPr>
      <w:r w:rsidRPr="00F43920">
        <w:rPr>
          <w:rFonts w:ascii="Century Gothic" w:hAnsi="Century Gothic"/>
          <w:bCs/>
        </w:rPr>
        <w:t>Rapports d’expertise</w:t>
      </w:r>
    </w:p>
    <w:p w:rsidR="0072130C" w:rsidRPr="00F43920" w:rsidRDefault="0072130C" w:rsidP="0072130C">
      <w:pPr>
        <w:pStyle w:val="Paragraphedeliste"/>
        <w:numPr>
          <w:ilvl w:val="1"/>
          <w:numId w:val="1"/>
        </w:numPr>
        <w:jc w:val="both"/>
        <w:rPr>
          <w:rFonts w:ascii="Century Gothic" w:hAnsi="Century Gothic"/>
          <w:bCs/>
        </w:rPr>
      </w:pPr>
      <w:r w:rsidRPr="00F43920">
        <w:rPr>
          <w:rFonts w:ascii="Century Gothic" w:hAnsi="Century Gothic"/>
          <w:bCs/>
        </w:rPr>
        <w:t>Baromètres</w:t>
      </w:r>
    </w:p>
    <w:p w:rsidR="0072130C" w:rsidRPr="00F43920" w:rsidRDefault="0072130C" w:rsidP="0072130C">
      <w:pPr>
        <w:pStyle w:val="Paragraphedeliste"/>
        <w:numPr>
          <w:ilvl w:val="1"/>
          <w:numId w:val="1"/>
        </w:numPr>
        <w:jc w:val="both"/>
        <w:rPr>
          <w:rFonts w:ascii="Century Gothic" w:hAnsi="Century Gothic"/>
          <w:bCs/>
        </w:rPr>
      </w:pPr>
      <w:r w:rsidRPr="00F43920">
        <w:rPr>
          <w:rFonts w:ascii="Century Gothic" w:hAnsi="Century Gothic"/>
          <w:bCs/>
        </w:rPr>
        <w:t>Outils pédagogiques</w:t>
      </w:r>
    </w:p>
    <w:p w:rsidR="0072130C" w:rsidRPr="00F43920" w:rsidRDefault="0072130C" w:rsidP="0072130C">
      <w:pPr>
        <w:jc w:val="both"/>
        <w:rPr>
          <w:rFonts w:ascii="Century Gothic" w:hAnsi="Century Gothic"/>
          <w:bCs/>
        </w:rPr>
      </w:pPr>
    </w:p>
    <w:p w:rsidR="0096239E" w:rsidRPr="00F43920" w:rsidRDefault="00F4383D" w:rsidP="00F4383D">
      <w:pPr>
        <w:pStyle w:val="Paragraphedeliste"/>
        <w:numPr>
          <w:ilvl w:val="0"/>
          <w:numId w:val="1"/>
        </w:numPr>
        <w:jc w:val="both"/>
        <w:rPr>
          <w:rFonts w:ascii="Century Gothic" w:hAnsi="Century Gothic"/>
          <w:b/>
          <w:bCs/>
          <w:sz w:val="24"/>
        </w:rPr>
      </w:pPr>
      <w:r w:rsidRPr="00F43920">
        <w:rPr>
          <w:rFonts w:ascii="Century Gothic" w:hAnsi="Century Gothic"/>
          <w:b/>
          <w:bCs/>
          <w:sz w:val="24"/>
        </w:rPr>
        <w:t xml:space="preserve">Outiller les professionnels pour </w:t>
      </w:r>
      <w:r w:rsidR="0072130C" w:rsidRPr="00F43920">
        <w:rPr>
          <w:rFonts w:ascii="Century Gothic" w:hAnsi="Century Gothic"/>
          <w:b/>
          <w:bCs/>
          <w:sz w:val="24"/>
        </w:rPr>
        <w:t xml:space="preserve">leurs actions de prévention sur ces thématiques </w:t>
      </w:r>
    </w:p>
    <w:p w:rsidR="00711FF6" w:rsidRPr="00711FF6" w:rsidRDefault="00711FF6" w:rsidP="00711FF6">
      <w:pPr>
        <w:pStyle w:val="Paragraphedeliste"/>
        <w:numPr>
          <w:ilvl w:val="1"/>
          <w:numId w:val="1"/>
        </w:numPr>
        <w:jc w:val="both"/>
        <w:rPr>
          <w:rFonts w:ascii="Century Gothic" w:hAnsi="Century Gothic"/>
          <w:bCs/>
        </w:rPr>
      </w:pPr>
      <w:r w:rsidRPr="00711FF6">
        <w:rPr>
          <w:rFonts w:ascii="Century Gothic" w:hAnsi="Century Gothic"/>
          <w:bCs/>
        </w:rPr>
        <w:t xml:space="preserve">Articles </w:t>
      </w:r>
    </w:p>
    <w:p w:rsidR="00711FF6" w:rsidRPr="00711FF6" w:rsidRDefault="00711FF6" w:rsidP="00711FF6">
      <w:pPr>
        <w:pStyle w:val="Paragraphedeliste"/>
        <w:numPr>
          <w:ilvl w:val="1"/>
          <w:numId w:val="1"/>
        </w:numPr>
        <w:jc w:val="both"/>
        <w:rPr>
          <w:rFonts w:ascii="Century Gothic" w:hAnsi="Century Gothic"/>
          <w:bCs/>
        </w:rPr>
      </w:pPr>
      <w:r w:rsidRPr="00711FF6">
        <w:rPr>
          <w:rFonts w:ascii="Century Gothic" w:hAnsi="Century Gothic"/>
          <w:bCs/>
        </w:rPr>
        <w:t xml:space="preserve">Vidéos </w:t>
      </w:r>
    </w:p>
    <w:p w:rsidR="00711FF6" w:rsidRPr="00711FF6" w:rsidRDefault="00711FF6" w:rsidP="00711FF6">
      <w:pPr>
        <w:pStyle w:val="Paragraphedeliste"/>
        <w:numPr>
          <w:ilvl w:val="1"/>
          <w:numId w:val="1"/>
        </w:numPr>
        <w:jc w:val="both"/>
        <w:rPr>
          <w:rFonts w:ascii="Century Gothic" w:hAnsi="Century Gothic"/>
          <w:bCs/>
        </w:rPr>
      </w:pPr>
      <w:r w:rsidRPr="00711FF6">
        <w:rPr>
          <w:rFonts w:ascii="Century Gothic" w:hAnsi="Century Gothic"/>
          <w:bCs/>
        </w:rPr>
        <w:t>Quiz</w:t>
      </w:r>
    </w:p>
    <w:p w:rsidR="0096239E" w:rsidRDefault="00711FF6" w:rsidP="0096239E">
      <w:pPr>
        <w:pStyle w:val="Paragraphedeliste"/>
        <w:numPr>
          <w:ilvl w:val="1"/>
          <w:numId w:val="1"/>
        </w:numPr>
        <w:jc w:val="both"/>
        <w:rPr>
          <w:rFonts w:ascii="Century Gothic" w:hAnsi="Century Gothic"/>
          <w:bCs/>
        </w:rPr>
      </w:pPr>
      <w:r w:rsidRPr="0072130C">
        <w:rPr>
          <w:rFonts w:ascii="Century Gothic" w:hAnsi="Century Gothic"/>
          <w:bCs/>
        </w:rPr>
        <w:t>Outils pédagogique</w:t>
      </w:r>
      <w:r>
        <w:rPr>
          <w:rFonts w:ascii="Century Gothic" w:hAnsi="Century Gothic"/>
          <w:bCs/>
        </w:rPr>
        <w:t>s</w:t>
      </w:r>
    </w:p>
    <w:p w:rsidR="00D85D2B" w:rsidRDefault="00D85D2B" w:rsidP="00D85D2B">
      <w:pPr>
        <w:jc w:val="both"/>
        <w:rPr>
          <w:rFonts w:ascii="Century Gothic" w:hAnsi="Century Gothic"/>
          <w:bCs/>
        </w:rPr>
      </w:pPr>
    </w:p>
    <w:p w:rsidR="004968A8" w:rsidRDefault="004968A8" w:rsidP="00D85D2B">
      <w:pPr>
        <w:jc w:val="both"/>
        <w:rPr>
          <w:rFonts w:ascii="Century Gothic" w:hAnsi="Century Gothic"/>
          <w:bCs/>
        </w:rPr>
      </w:pPr>
    </w:p>
    <w:p w:rsidR="004968A8" w:rsidRDefault="004968A8" w:rsidP="00D85D2B">
      <w:pPr>
        <w:jc w:val="both"/>
        <w:rPr>
          <w:rFonts w:ascii="Century Gothic" w:hAnsi="Century Gothic"/>
          <w:bCs/>
        </w:rPr>
      </w:pPr>
    </w:p>
    <w:p w:rsidR="004968A8" w:rsidRDefault="004968A8" w:rsidP="00D85D2B">
      <w:pPr>
        <w:jc w:val="both"/>
        <w:rPr>
          <w:rFonts w:ascii="Century Gothic" w:hAnsi="Century Gothic"/>
          <w:bCs/>
        </w:rPr>
      </w:pPr>
    </w:p>
    <w:p w:rsidR="00153782" w:rsidRDefault="00153782">
      <w:pPr>
        <w:rPr>
          <w:rFonts w:ascii="Century Gothic" w:hAnsi="Century Gothic"/>
          <w:b/>
          <w:sz w:val="28"/>
        </w:rPr>
      </w:pPr>
      <w:r>
        <w:rPr>
          <w:rFonts w:ascii="Century Gothic" w:hAnsi="Century Gothic"/>
          <w:b/>
          <w:sz w:val="28"/>
        </w:rPr>
        <w:br w:type="page"/>
      </w:r>
    </w:p>
    <w:p w:rsidR="004968A8" w:rsidRPr="00153782" w:rsidRDefault="002B77B5" w:rsidP="00153782">
      <w:pPr>
        <w:shd w:val="clear" w:color="auto" w:fill="92D050"/>
        <w:jc w:val="center"/>
        <w:rPr>
          <w:rFonts w:ascii="Century Gothic" w:hAnsi="Century Gothic"/>
          <w:sz w:val="28"/>
        </w:rPr>
      </w:pPr>
      <w:r>
        <w:rPr>
          <w:rFonts w:ascii="Century Gothic" w:hAnsi="Century Gothic"/>
          <w:b/>
          <w:sz w:val="28"/>
        </w:rPr>
        <w:lastRenderedPageBreak/>
        <w:t xml:space="preserve">Positionnement </w:t>
      </w:r>
      <w:r w:rsidR="000B2488">
        <w:rPr>
          <w:rFonts w:ascii="Century Gothic" w:hAnsi="Century Gothic"/>
          <w:b/>
          <w:sz w:val="28"/>
        </w:rPr>
        <w:t>et identité du programme</w:t>
      </w:r>
    </w:p>
    <w:p w:rsidR="001470B3" w:rsidRDefault="002B77B5" w:rsidP="001470B3">
      <w:pPr>
        <w:jc w:val="both"/>
        <w:rPr>
          <w:rFonts w:ascii="Century Gothic" w:hAnsi="Century Gothic"/>
          <w:szCs w:val="24"/>
        </w:rPr>
      </w:pPr>
      <w:r>
        <w:rPr>
          <w:rFonts w:ascii="Century Gothic" w:hAnsi="Century Gothic"/>
          <w:bCs/>
        </w:rPr>
        <w:t>I</w:t>
      </w:r>
      <w:r w:rsidR="00F43920">
        <w:rPr>
          <w:rFonts w:ascii="Century Gothic" w:hAnsi="Century Gothic"/>
          <w:szCs w:val="24"/>
        </w:rPr>
        <w:t xml:space="preserve">l existe </w:t>
      </w:r>
      <w:r w:rsidR="001470B3" w:rsidRPr="00153782">
        <w:rPr>
          <w:rFonts w:ascii="Century Gothic" w:hAnsi="Century Gothic"/>
          <w:szCs w:val="24"/>
        </w:rPr>
        <w:t>d</w:t>
      </w:r>
      <w:r w:rsidR="00F43920">
        <w:rPr>
          <w:rFonts w:ascii="Century Gothic" w:hAnsi="Century Gothic"/>
          <w:szCs w:val="24"/>
        </w:rPr>
        <w:t>e nombreux acteurs et sites d’information spécialistes des addictions</w:t>
      </w:r>
      <w:r w:rsidR="00C4085B">
        <w:rPr>
          <w:rFonts w:ascii="Century Gothic" w:hAnsi="Century Gothic"/>
          <w:szCs w:val="24"/>
        </w:rPr>
        <w:t xml:space="preserve"> : </w:t>
      </w:r>
    </w:p>
    <w:tbl>
      <w:tblPr>
        <w:tblStyle w:val="Grilledutableau"/>
        <w:tblW w:w="0" w:type="auto"/>
        <w:tblLook w:val="04A0" w:firstRow="1" w:lastRow="0" w:firstColumn="1" w:lastColumn="0" w:noHBand="0" w:noVBand="1"/>
      </w:tblPr>
      <w:tblGrid>
        <w:gridCol w:w="1644"/>
        <w:gridCol w:w="1079"/>
        <w:gridCol w:w="1964"/>
        <w:gridCol w:w="2359"/>
        <w:gridCol w:w="2016"/>
      </w:tblGrid>
      <w:tr w:rsidR="00FB4645" w:rsidTr="00FB4645">
        <w:tc>
          <w:tcPr>
            <w:tcW w:w="1644" w:type="dxa"/>
          </w:tcPr>
          <w:p w:rsidR="00FB4645" w:rsidRPr="00F43920" w:rsidRDefault="00FB4645" w:rsidP="00C4085B">
            <w:pPr>
              <w:rPr>
                <w:rFonts w:ascii="Century Gothic" w:hAnsi="Century Gothic"/>
                <w:b/>
                <w:bCs/>
                <w:sz w:val="20"/>
              </w:rPr>
            </w:pPr>
            <w:r w:rsidRPr="00F43920">
              <w:rPr>
                <w:rFonts w:ascii="Century Gothic" w:hAnsi="Century Gothic"/>
                <w:b/>
                <w:bCs/>
                <w:sz w:val="20"/>
              </w:rPr>
              <w:t xml:space="preserve">Nom du </w:t>
            </w:r>
            <w:r w:rsidR="00C4085B">
              <w:rPr>
                <w:rFonts w:ascii="Century Gothic" w:hAnsi="Century Gothic"/>
                <w:b/>
                <w:bCs/>
                <w:sz w:val="20"/>
              </w:rPr>
              <w:t xml:space="preserve">site </w:t>
            </w:r>
          </w:p>
        </w:tc>
        <w:tc>
          <w:tcPr>
            <w:tcW w:w="1079" w:type="dxa"/>
          </w:tcPr>
          <w:p w:rsidR="00FB4645" w:rsidRPr="00F43920" w:rsidRDefault="00FB4645" w:rsidP="00C4085B">
            <w:pPr>
              <w:rPr>
                <w:rFonts w:ascii="Century Gothic" w:hAnsi="Century Gothic"/>
                <w:b/>
                <w:bCs/>
                <w:sz w:val="20"/>
              </w:rPr>
            </w:pPr>
            <w:r w:rsidRPr="00F43920">
              <w:rPr>
                <w:rFonts w:ascii="Century Gothic" w:hAnsi="Century Gothic"/>
                <w:b/>
                <w:bCs/>
                <w:sz w:val="20"/>
              </w:rPr>
              <w:t>Dates de création</w:t>
            </w:r>
          </w:p>
        </w:tc>
        <w:tc>
          <w:tcPr>
            <w:tcW w:w="1964" w:type="dxa"/>
          </w:tcPr>
          <w:p w:rsidR="00FB4645" w:rsidRPr="00F43920" w:rsidRDefault="00461134" w:rsidP="00C4085B">
            <w:pPr>
              <w:rPr>
                <w:rFonts w:ascii="Century Gothic" w:hAnsi="Century Gothic"/>
                <w:b/>
                <w:bCs/>
                <w:sz w:val="20"/>
              </w:rPr>
            </w:pPr>
            <w:r w:rsidRPr="00F43920">
              <w:rPr>
                <w:rFonts w:ascii="Century Gothic" w:hAnsi="Century Gothic"/>
                <w:b/>
                <w:bCs/>
                <w:sz w:val="20"/>
              </w:rPr>
              <w:t>Les s</w:t>
            </w:r>
            <w:r w:rsidR="00FB4645" w:rsidRPr="00F43920">
              <w:rPr>
                <w:rFonts w:ascii="Century Gothic" w:hAnsi="Century Gothic"/>
                <w:b/>
                <w:bCs/>
                <w:sz w:val="20"/>
              </w:rPr>
              <w:t>tructures impliquées</w:t>
            </w:r>
          </w:p>
        </w:tc>
        <w:tc>
          <w:tcPr>
            <w:tcW w:w="2359" w:type="dxa"/>
          </w:tcPr>
          <w:p w:rsidR="00FB4645" w:rsidRPr="00F43920" w:rsidRDefault="00461134" w:rsidP="00C4085B">
            <w:pPr>
              <w:rPr>
                <w:rFonts w:ascii="Century Gothic" w:hAnsi="Century Gothic"/>
                <w:b/>
                <w:bCs/>
                <w:sz w:val="20"/>
              </w:rPr>
            </w:pPr>
            <w:r w:rsidRPr="00F43920">
              <w:rPr>
                <w:rFonts w:ascii="Century Gothic" w:hAnsi="Century Gothic"/>
                <w:b/>
                <w:bCs/>
                <w:sz w:val="20"/>
              </w:rPr>
              <w:t>Les p</w:t>
            </w:r>
            <w:r w:rsidR="00FB4645" w:rsidRPr="00F43920">
              <w:rPr>
                <w:rFonts w:ascii="Century Gothic" w:hAnsi="Century Gothic"/>
                <w:b/>
                <w:bCs/>
                <w:sz w:val="20"/>
              </w:rPr>
              <w:t>ublics ciblés</w:t>
            </w:r>
          </w:p>
        </w:tc>
        <w:tc>
          <w:tcPr>
            <w:tcW w:w="2016" w:type="dxa"/>
          </w:tcPr>
          <w:p w:rsidR="00FB4645" w:rsidRPr="00F43920" w:rsidRDefault="00461134" w:rsidP="00C4085B">
            <w:pPr>
              <w:rPr>
                <w:rFonts w:ascii="Century Gothic" w:hAnsi="Century Gothic"/>
                <w:b/>
                <w:bCs/>
                <w:sz w:val="20"/>
              </w:rPr>
            </w:pPr>
            <w:r w:rsidRPr="00F43920">
              <w:rPr>
                <w:rFonts w:ascii="Century Gothic" w:hAnsi="Century Gothic"/>
                <w:b/>
                <w:bCs/>
                <w:sz w:val="20"/>
              </w:rPr>
              <w:t>Les a</w:t>
            </w:r>
            <w:r w:rsidR="00FB4645" w:rsidRPr="00F43920">
              <w:rPr>
                <w:rFonts w:ascii="Century Gothic" w:hAnsi="Century Gothic"/>
                <w:b/>
                <w:bCs/>
                <w:sz w:val="20"/>
              </w:rPr>
              <w:t>ddictions</w:t>
            </w:r>
          </w:p>
        </w:tc>
      </w:tr>
      <w:tr w:rsidR="00FB4645" w:rsidTr="00FB4645">
        <w:tc>
          <w:tcPr>
            <w:tcW w:w="1644" w:type="dxa"/>
          </w:tcPr>
          <w:p w:rsidR="00FB4645" w:rsidRPr="00F31D65" w:rsidRDefault="009E2B14" w:rsidP="001470B3">
            <w:pPr>
              <w:jc w:val="both"/>
              <w:rPr>
                <w:rFonts w:ascii="Century Gothic" w:hAnsi="Century Gothic"/>
                <w:bCs/>
                <w:sz w:val="20"/>
              </w:rPr>
            </w:pPr>
            <w:hyperlink r:id="rId8" w:history="1">
              <w:r w:rsidR="00FB4645" w:rsidRPr="00F31D65">
                <w:rPr>
                  <w:rStyle w:val="Lienhypertexte"/>
                  <w:rFonts w:ascii="Century Gothic" w:hAnsi="Century Gothic"/>
                  <w:bCs/>
                  <w:sz w:val="20"/>
                </w:rPr>
                <w:t>Addictaide</w:t>
              </w:r>
            </w:hyperlink>
            <w:r w:rsidR="00FB4645" w:rsidRPr="00F31D65">
              <w:rPr>
                <w:rFonts w:ascii="Century Gothic" w:hAnsi="Century Gothic"/>
                <w:bCs/>
                <w:sz w:val="20"/>
              </w:rPr>
              <w:t xml:space="preserve"> </w:t>
            </w:r>
          </w:p>
        </w:tc>
        <w:tc>
          <w:tcPr>
            <w:tcW w:w="1079" w:type="dxa"/>
          </w:tcPr>
          <w:p w:rsidR="00FB4645" w:rsidRPr="00F31D65" w:rsidRDefault="00FB4645" w:rsidP="00C4085B">
            <w:pPr>
              <w:rPr>
                <w:rFonts w:ascii="Century Gothic" w:hAnsi="Century Gothic"/>
                <w:bCs/>
                <w:sz w:val="20"/>
              </w:rPr>
            </w:pPr>
            <w:r w:rsidRPr="00F31D65">
              <w:rPr>
                <w:rFonts w:ascii="Century Gothic" w:hAnsi="Century Gothic"/>
                <w:bCs/>
                <w:sz w:val="20"/>
              </w:rPr>
              <w:t>2019</w:t>
            </w:r>
          </w:p>
        </w:tc>
        <w:tc>
          <w:tcPr>
            <w:tcW w:w="1964" w:type="dxa"/>
          </w:tcPr>
          <w:p w:rsidR="00FB4645" w:rsidRPr="00F31D65" w:rsidRDefault="00FB4645" w:rsidP="00C4085B">
            <w:pPr>
              <w:rPr>
                <w:rFonts w:ascii="Century Gothic" w:hAnsi="Century Gothic"/>
                <w:bCs/>
                <w:sz w:val="20"/>
              </w:rPr>
            </w:pPr>
            <w:r w:rsidRPr="00F31D65">
              <w:rPr>
                <w:rFonts w:ascii="Century Gothic" w:hAnsi="Century Gothic"/>
                <w:bCs/>
                <w:sz w:val="20"/>
              </w:rPr>
              <w:t>MIDELCA, FDJ, Groupe VYV (rassemblement de mutuelles)</w:t>
            </w:r>
          </w:p>
        </w:tc>
        <w:tc>
          <w:tcPr>
            <w:tcW w:w="2359" w:type="dxa"/>
          </w:tcPr>
          <w:p w:rsidR="00FB4645" w:rsidRPr="00F31D65" w:rsidRDefault="00FB4645" w:rsidP="00C4085B">
            <w:pPr>
              <w:rPr>
                <w:rFonts w:ascii="Century Gothic" w:hAnsi="Century Gothic"/>
                <w:bCs/>
                <w:sz w:val="20"/>
              </w:rPr>
            </w:pPr>
            <w:r w:rsidRPr="00F31D65">
              <w:rPr>
                <w:rFonts w:ascii="Century Gothic" w:hAnsi="Century Gothic"/>
                <w:bCs/>
                <w:sz w:val="20"/>
              </w:rPr>
              <w:t>Le consommateur, l’entourage et le professionnel de santé</w:t>
            </w:r>
          </w:p>
        </w:tc>
        <w:tc>
          <w:tcPr>
            <w:tcW w:w="2016" w:type="dxa"/>
          </w:tcPr>
          <w:p w:rsidR="00FB4645" w:rsidRPr="00F31D65" w:rsidRDefault="00FB4645" w:rsidP="00C4085B">
            <w:pPr>
              <w:rPr>
                <w:rFonts w:ascii="Century Gothic" w:hAnsi="Century Gothic"/>
                <w:bCs/>
                <w:sz w:val="20"/>
              </w:rPr>
            </w:pPr>
            <w:r w:rsidRPr="00F31D65">
              <w:rPr>
                <w:rFonts w:ascii="Century Gothic" w:hAnsi="Century Gothic"/>
                <w:bCs/>
                <w:sz w:val="20"/>
              </w:rPr>
              <w:t>Alcool, drogues, tabac, écrans, jeux, médicaments</w:t>
            </w:r>
          </w:p>
        </w:tc>
      </w:tr>
      <w:tr w:rsidR="00FB4645" w:rsidTr="00FB4645">
        <w:tc>
          <w:tcPr>
            <w:tcW w:w="1644" w:type="dxa"/>
          </w:tcPr>
          <w:p w:rsidR="00FB4645" w:rsidRPr="00F31D65" w:rsidRDefault="009E2B14" w:rsidP="001470B3">
            <w:pPr>
              <w:jc w:val="both"/>
              <w:rPr>
                <w:rFonts w:ascii="Century Gothic" w:hAnsi="Century Gothic"/>
                <w:bCs/>
                <w:sz w:val="20"/>
              </w:rPr>
            </w:pPr>
            <w:hyperlink r:id="rId9" w:history="1">
              <w:r w:rsidR="00FB4645" w:rsidRPr="00F31D65">
                <w:rPr>
                  <w:rStyle w:val="Lienhypertexte"/>
                  <w:rFonts w:ascii="Century Gothic" w:hAnsi="Century Gothic"/>
                  <w:bCs/>
                  <w:sz w:val="20"/>
                </w:rPr>
                <w:t>Intervenir-addiction.fr</w:t>
              </w:r>
            </w:hyperlink>
          </w:p>
        </w:tc>
        <w:tc>
          <w:tcPr>
            <w:tcW w:w="1079" w:type="dxa"/>
          </w:tcPr>
          <w:p w:rsidR="00FB4645" w:rsidRPr="00F31D65" w:rsidRDefault="00FB4645" w:rsidP="00C4085B">
            <w:pPr>
              <w:rPr>
                <w:rFonts w:ascii="Century Gothic" w:hAnsi="Century Gothic"/>
                <w:bCs/>
                <w:sz w:val="20"/>
              </w:rPr>
            </w:pPr>
            <w:r w:rsidRPr="00F31D65">
              <w:rPr>
                <w:rFonts w:ascii="Century Gothic" w:hAnsi="Century Gothic"/>
                <w:bCs/>
                <w:sz w:val="20"/>
              </w:rPr>
              <w:t>2014</w:t>
            </w:r>
          </w:p>
        </w:tc>
        <w:tc>
          <w:tcPr>
            <w:tcW w:w="1964" w:type="dxa"/>
          </w:tcPr>
          <w:p w:rsidR="00FB4645" w:rsidRPr="00F31D65" w:rsidRDefault="00FB4645" w:rsidP="00C4085B">
            <w:pPr>
              <w:rPr>
                <w:rFonts w:ascii="Century Gothic" w:hAnsi="Century Gothic"/>
                <w:bCs/>
                <w:sz w:val="20"/>
              </w:rPr>
            </w:pPr>
            <w:r w:rsidRPr="00F31D65">
              <w:rPr>
                <w:rFonts w:ascii="Century Gothic" w:hAnsi="Century Gothic"/>
                <w:bCs/>
                <w:sz w:val="20"/>
              </w:rPr>
              <w:t>Fédération Addiction, RESPADD, OFDT</w:t>
            </w:r>
          </w:p>
        </w:tc>
        <w:tc>
          <w:tcPr>
            <w:tcW w:w="2359" w:type="dxa"/>
          </w:tcPr>
          <w:p w:rsidR="00FB4645" w:rsidRPr="00F31D65" w:rsidRDefault="00FB4645" w:rsidP="00C4085B">
            <w:pPr>
              <w:rPr>
                <w:rFonts w:ascii="Century Gothic" w:hAnsi="Century Gothic"/>
                <w:bCs/>
                <w:sz w:val="20"/>
              </w:rPr>
            </w:pPr>
            <w:r w:rsidRPr="00F31D65">
              <w:rPr>
                <w:rFonts w:ascii="Century Gothic" w:hAnsi="Century Gothic"/>
                <w:bCs/>
                <w:sz w:val="20"/>
              </w:rPr>
              <w:t>Les professionnels de santé</w:t>
            </w:r>
          </w:p>
        </w:tc>
        <w:tc>
          <w:tcPr>
            <w:tcW w:w="2016" w:type="dxa"/>
          </w:tcPr>
          <w:p w:rsidR="00FB4645" w:rsidRPr="00F31D65" w:rsidRDefault="00FB4645" w:rsidP="00C4085B">
            <w:pPr>
              <w:rPr>
                <w:rFonts w:ascii="Century Gothic" w:hAnsi="Century Gothic"/>
                <w:bCs/>
                <w:sz w:val="20"/>
              </w:rPr>
            </w:pPr>
            <w:r w:rsidRPr="00F31D65">
              <w:rPr>
                <w:rFonts w:ascii="Century Gothic" w:hAnsi="Century Gothic"/>
                <w:bCs/>
                <w:sz w:val="20"/>
              </w:rPr>
              <w:t>Les addictions sans substance, les drogues, le tabac, les médicaments</w:t>
            </w:r>
          </w:p>
        </w:tc>
      </w:tr>
      <w:tr w:rsidR="00FB4645" w:rsidTr="00FB4645">
        <w:tc>
          <w:tcPr>
            <w:tcW w:w="1644" w:type="dxa"/>
          </w:tcPr>
          <w:p w:rsidR="00FB4645" w:rsidRPr="00F31D65" w:rsidRDefault="009E2B14" w:rsidP="001470B3">
            <w:pPr>
              <w:jc w:val="both"/>
              <w:rPr>
                <w:rFonts w:ascii="Century Gothic" w:hAnsi="Century Gothic"/>
                <w:bCs/>
                <w:sz w:val="20"/>
              </w:rPr>
            </w:pPr>
            <w:hyperlink r:id="rId10" w:history="1">
              <w:r w:rsidR="00FB4645" w:rsidRPr="00F31D65">
                <w:rPr>
                  <w:rStyle w:val="Lienhypertexte"/>
                  <w:rFonts w:ascii="Century Gothic" w:hAnsi="Century Gothic"/>
                  <w:bCs/>
                  <w:sz w:val="20"/>
                </w:rPr>
                <w:t>Inserm</w:t>
              </w:r>
            </w:hyperlink>
          </w:p>
        </w:tc>
        <w:tc>
          <w:tcPr>
            <w:tcW w:w="1079" w:type="dxa"/>
          </w:tcPr>
          <w:p w:rsidR="00FB4645" w:rsidRPr="00F31D65" w:rsidRDefault="00FB4645" w:rsidP="00C4085B">
            <w:pPr>
              <w:rPr>
                <w:rFonts w:ascii="Century Gothic" w:hAnsi="Century Gothic"/>
                <w:bCs/>
                <w:sz w:val="20"/>
              </w:rPr>
            </w:pPr>
            <w:r w:rsidRPr="00F31D65">
              <w:rPr>
                <w:rFonts w:ascii="Century Gothic" w:hAnsi="Century Gothic"/>
                <w:bCs/>
                <w:sz w:val="20"/>
              </w:rPr>
              <w:t>2014</w:t>
            </w:r>
          </w:p>
        </w:tc>
        <w:tc>
          <w:tcPr>
            <w:tcW w:w="1964" w:type="dxa"/>
          </w:tcPr>
          <w:p w:rsidR="00FB4645" w:rsidRPr="00F31D65" w:rsidRDefault="00FB4645" w:rsidP="00C4085B">
            <w:pPr>
              <w:rPr>
                <w:rFonts w:ascii="Century Gothic" w:hAnsi="Century Gothic"/>
                <w:bCs/>
                <w:sz w:val="20"/>
              </w:rPr>
            </w:pPr>
            <w:r w:rsidRPr="00F31D65">
              <w:rPr>
                <w:rFonts w:ascii="Century Gothic" w:hAnsi="Century Gothic"/>
                <w:bCs/>
                <w:sz w:val="20"/>
              </w:rPr>
              <w:t>I</w:t>
            </w:r>
            <w:r w:rsidR="00707488" w:rsidRPr="00F31D65">
              <w:rPr>
                <w:rFonts w:ascii="Century Gothic" w:hAnsi="Century Gothic"/>
                <w:bCs/>
                <w:sz w:val="20"/>
              </w:rPr>
              <w:t xml:space="preserve">nstitut National de Santé et de la Recherche Médicale </w:t>
            </w:r>
          </w:p>
        </w:tc>
        <w:tc>
          <w:tcPr>
            <w:tcW w:w="2359" w:type="dxa"/>
          </w:tcPr>
          <w:p w:rsidR="00FB4645" w:rsidRPr="00F31D65" w:rsidRDefault="00FB4645" w:rsidP="00C4085B">
            <w:pPr>
              <w:rPr>
                <w:rFonts w:ascii="Century Gothic" w:hAnsi="Century Gothic"/>
                <w:bCs/>
                <w:sz w:val="20"/>
              </w:rPr>
            </w:pPr>
            <w:r w:rsidRPr="00F31D65">
              <w:rPr>
                <w:rFonts w:ascii="Century Gothic" w:hAnsi="Century Gothic"/>
                <w:bCs/>
                <w:sz w:val="20"/>
              </w:rPr>
              <w:t>Les professionnels</w:t>
            </w:r>
            <w:r w:rsidR="008D326B" w:rsidRPr="00F31D65">
              <w:rPr>
                <w:rFonts w:ascii="Century Gothic" w:hAnsi="Century Gothic"/>
                <w:bCs/>
                <w:sz w:val="20"/>
              </w:rPr>
              <w:t xml:space="preserve"> de santé</w:t>
            </w:r>
          </w:p>
        </w:tc>
        <w:tc>
          <w:tcPr>
            <w:tcW w:w="2016" w:type="dxa"/>
          </w:tcPr>
          <w:p w:rsidR="00FB4645" w:rsidRPr="00F31D65" w:rsidRDefault="00FB4645" w:rsidP="00C4085B">
            <w:pPr>
              <w:rPr>
                <w:rFonts w:ascii="Century Gothic" w:hAnsi="Century Gothic"/>
                <w:bCs/>
                <w:sz w:val="20"/>
              </w:rPr>
            </w:pPr>
            <w:r w:rsidRPr="00F31D65">
              <w:rPr>
                <w:rFonts w:ascii="Century Gothic" w:hAnsi="Century Gothic"/>
                <w:bCs/>
                <w:sz w:val="20"/>
              </w:rPr>
              <w:t>L’alcool, le tabac, les drogues</w:t>
            </w:r>
          </w:p>
        </w:tc>
      </w:tr>
      <w:tr w:rsidR="00FB4645" w:rsidTr="00FB4645">
        <w:tc>
          <w:tcPr>
            <w:tcW w:w="1644" w:type="dxa"/>
          </w:tcPr>
          <w:p w:rsidR="00FB4645" w:rsidRPr="00F31D65" w:rsidRDefault="009E2B14" w:rsidP="001470B3">
            <w:pPr>
              <w:jc w:val="both"/>
              <w:rPr>
                <w:rFonts w:ascii="Century Gothic" w:hAnsi="Century Gothic"/>
                <w:bCs/>
                <w:sz w:val="20"/>
              </w:rPr>
            </w:pPr>
            <w:hyperlink r:id="rId11" w:history="1">
              <w:r w:rsidR="00FB4645" w:rsidRPr="00F31D65">
                <w:rPr>
                  <w:rStyle w:val="Lienhypertexte"/>
                  <w:rFonts w:ascii="Century Gothic" w:hAnsi="Century Gothic"/>
                  <w:bCs/>
                  <w:sz w:val="20"/>
                </w:rPr>
                <w:t>MAAD Digital</w:t>
              </w:r>
            </w:hyperlink>
          </w:p>
        </w:tc>
        <w:tc>
          <w:tcPr>
            <w:tcW w:w="1079" w:type="dxa"/>
          </w:tcPr>
          <w:p w:rsidR="00FB4645" w:rsidRPr="00F31D65" w:rsidRDefault="008D326B" w:rsidP="00C4085B">
            <w:pPr>
              <w:rPr>
                <w:rFonts w:ascii="Century Gothic" w:hAnsi="Century Gothic"/>
                <w:bCs/>
                <w:sz w:val="20"/>
              </w:rPr>
            </w:pPr>
            <w:r w:rsidRPr="00F31D65">
              <w:rPr>
                <w:rFonts w:ascii="Century Gothic" w:hAnsi="Century Gothic"/>
                <w:bCs/>
                <w:sz w:val="20"/>
              </w:rPr>
              <w:t>2016</w:t>
            </w:r>
          </w:p>
        </w:tc>
        <w:tc>
          <w:tcPr>
            <w:tcW w:w="1964" w:type="dxa"/>
          </w:tcPr>
          <w:p w:rsidR="00FB4645" w:rsidRPr="00F31D65" w:rsidRDefault="008D326B" w:rsidP="00C4085B">
            <w:pPr>
              <w:rPr>
                <w:rFonts w:ascii="Century Gothic" w:hAnsi="Century Gothic"/>
                <w:bCs/>
                <w:sz w:val="20"/>
              </w:rPr>
            </w:pPr>
            <w:r w:rsidRPr="00F31D65">
              <w:rPr>
                <w:rFonts w:ascii="Century Gothic" w:hAnsi="Century Gothic"/>
                <w:bCs/>
                <w:sz w:val="20"/>
              </w:rPr>
              <w:t>Inserm, ministère de l’Education Nationale, le Premier Ministre, Santé public France, l’Arbre de la Connaissance</w:t>
            </w:r>
          </w:p>
        </w:tc>
        <w:tc>
          <w:tcPr>
            <w:tcW w:w="2359" w:type="dxa"/>
          </w:tcPr>
          <w:p w:rsidR="00FB4645" w:rsidRPr="00F31D65" w:rsidRDefault="008D326B" w:rsidP="00C4085B">
            <w:pPr>
              <w:rPr>
                <w:rFonts w:ascii="Century Gothic" w:hAnsi="Century Gothic"/>
                <w:bCs/>
                <w:sz w:val="20"/>
              </w:rPr>
            </w:pPr>
            <w:r w:rsidRPr="00F31D65">
              <w:rPr>
                <w:rFonts w:ascii="Century Gothic" w:hAnsi="Century Gothic"/>
                <w:bCs/>
                <w:sz w:val="20"/>
              </w:rPr>
              <w:t>Les jeunes</w:t>
            </w:r>
          </w:p>
        </w:tc>
        <w:tc>
          <w:tcPr>
            <w:tcW w:w="2016" w:type="dxa"/>
          </w:tcPr>
          <w:p w:rsidR="00FB4645" w:rsidRPr="00F31D65" w:rsidRDefault="008D326B" w:rsidP="00C4085B">
            <w:pPr>
              <w:rPr>
                <w:rFonts w:ascii="Century Gothic" w:hAnsi="Century Gothic"/>
                <w:bCs/>
                <w:sz w:val="20"/>
              </w:rPr>
            </w:pPr>
            <w:r w:rsidRPr="00F31D65">
              <w:rPr>
                <w:rFonts w:ascii="Century Gothic" w:hAnsi="Century Gothic"/>
                <w:bCs/>
                <w:sz w:val="20"/>
              </w:rPr>
              <w:t>L’alcool, l</w:t>
            </w:r>
            <w:r w:rsidR="007A2B5B" w:rsidRPr="00F31D65">
              <w:rPr>
                <w:rFonts w:ascii="Century Gothic" w:hAnsi="Century Gothic"/>
                <w:bCs/>
                <w:sz w:val="20"/>
              </w:rPr>
              <w:t xml:space="preserve">e tabac, les drogues, </w:t>
            </w:r>
          </w:p>
        </w:tc>
      </w:tr>
      <w:tr w:rsidR="00FB4645" w:rsidTr="00FB4645">
        <w:tc>
          <w:tcPr>
            <w:tcW w:w="1644" w:type="dxa"/>
          </w:tcPr>
          <w:p w:rsidR="00FB4645" w:rsidRPr="00F31D65" w:rsidRDefault="009E2B14" w:rsidP="00F31D65">
            <w:pPr>
              <w:rPr>
                <w:rFonts w:ascii="Century Gothic" w:hAnsi="Century Gothic"/>
                <w:bCs/>
                <w:sz w:val="20"/>
              </w:rPr>
            </w:pPr>
            <w:hyperlink r:id="rId12" w:history="1">
              <w:r w:rsidR="008D326B" w:rsidRPr="00F31D65">
                <w:rPr>
                  <w:rStyle w:val="Lienhypertexte"/>
                  <w:rFonts w:ascii="Century Gothic" w:hAnsi="Century Gothic"/>
                  <w:bCs/>
                  <w:sz w:val="20"/>
                </w:rPr>
                <w:t>Observatoire Territorial Des conduits à risques de l’adolescent</w:t>
              </w:r>
            </w:hyperlink>
            <w:r w:rsidR="008D326B" w:rsidRPr="00F31D65">
              <w:rPr>
                <w:rFonts w:ascii="Century Gothic" w:hAnsi="Century Gothic"/>
                <w:bCs/>
                <w:sz w:val="20"/>
              </w:rPr>
              <w:t xml:space="preserve"> </w:t>
            </w:r>
          </w:p>
        </w:tc>
        <w:tc>
          <w:tcPr>
            <w:tcW w:w="1079" w:type="dxa"/>
          </w:tcPr>
          <w:p w:rsidR="00FB4645" w:rsidRPr="00F31D65" w:rsidRDefault="008D326B" w:rsidP="00C4085B">
            <w:pPr>
              <w:rPr>
                <w:rFonts w:ascii="Century Gothic" w:hAnsi="Century Gothic"/>
                <w:bCs/>
                <w:sz w:val="20"/>
              </w:rPr>
            </w:pPr>
            <w:r w:rsidRPr="00F31D65">
              <w:rPr>
                <w:rFonts w:ascii="Century Gothic" w:hAnsi="Century Gothic"/>
                <w:bCs/>
                <w:sz w:val="20"/>
              </w:rPr>
              <w:t>2017</w:t>
            </w:r>
          </w:p>
        </w:tc>
        <w:tc>
          <w:tcPr>
            <w:tcW w:w="1964" w:type="dxa"/>
          </w:tcPr>
          <w:p w:rsidR="00FB4645" w:rsidRPr="00F31D65" w:rsidRDefault="008D326B" w:rsidP="00C4085B">
            <w:pPr>
              <w:rPr>
                <w:rFonts w:ascii="Century Gothic" w:hAnsi="Century Gothic"/>
                <w:bCs/>
                <w:sz w:val="20"/>
              </w:rPr>
            </w:pPr>
            <w:r w:rsidRPr="00F31D65">
              <w:rPr>
                <w:rFonts w:ascii="Century Gothic" w:hAnsi="Century Gothic"/>
                <w:bCs/>
                <w:sz w:val="20"/>
              </w:rPr>
              <w:t>Midelca, Préfet de l’Isère, la Maison de science de l’Homme</w:t>
            </w:r>
          </w:p>
        </w:tc>
        <w:tc>
          <w:tcPr>
            <w:tcW w:w="2359" w:type="dxa"/>
          </w:tcPr>
          <w:p w:rsidR="00FB4645" w:rsidRPr="00F31D65" w:rsidRDefault="008D326B" w:rsidP="00C4085B">
            <w:pPr>
              <w:rPr>
                <w:rFonts w:ascii="Century Gothic" w:hAnsi="Century Gothic"/>
                <w:bCs/>
                <w:sz w:val="20"/>
              </w:rPr>
            </w:pPr>
            <w:r w:rsidRPr="00F31D65">
              <w:rPr>
                <w:rFonts w:ascii="Century Gothic" w:hAnsi="Century Gothic"/>
                <w:bCs/>
                <w:sz w:val="20"/>
              </w:rPr>
              <w:t>Les jeunes</w:t>
            </w:r>
          </w:p>
        </w:tc>
        <w:tc>
          <w:tcPr>
            <w:tcW w:w="2016" w:type="dxa"/>
          </w:tcPr>
          <w:p w:rsidR="00FB4645" w:rsidRPr="00F31D65" w:rsidRDefault="007A2B5B" w:rsidP="00C4085B">
            <w:pPr>
              <w:rPr>
                <w:rFonts w:ascii="Century Gothic" w:hAnsi="Century Gothic"/>
                <w:bCs/>
                <w:sz w:val="20"/>
              </w:rPr>
            </w:pPr>
            <w:r w:rsidRPr="00F31D65">
              <w:rPr>
                <w:rFonts w:ascii="Century Gothic" w:hAnsi="Century Gothic"/>
                <w:bCs/>
                <w:sz w:val="20"/>
              </w:rPr>
              <w:t>L’alcool, le tabac, les drogues</w:t>
            </w:r>
          </w:p>
        </w:tc>
      </w:tr>
      <w:tr w:rsidR="00FB4645" w:rsidTr="00FB4645">
        <w:tc>
          <w:tcPr>
            <w:tcW w:w="1644" w:type="dxa"/>
          </w:tcPr>
          <w:p w:rsidR="00FB4645" w:rsidRPr="00F31D65" w:rsidRDefault="009E2B14" w:rsidP="00F31D65">
            <w:pPr>
              <w:rPr>
                <w:rFonts w:ascii="Century Gothic" w:hAnsi="Century Gothic"/>
                <w:bCs/>
                <w:sz w:val="20"/>
              </w:rPr>
            </w:pPr>
            <w:hyperlink r:id="rId13" w:history="1">
              <w:r w:rsidR="00E83F5A" w:rsidRPr="00F31D65">
                <w:rPr>
                  <w:rStyle w:val="Lienhypertexte"/>
                  <w:rFonts w:ascii="Century Gothic" w:hAnsi="Century Gothic"/>
                  <w:bCs/>
                  <w:sz w:val="20"/>
                </w:rPr>
                <w:t>Joueur info service</w:t>
              </w:r>
            </w:hyperlink>
            <w:r w:rsidR="00E83F5A" w:rsidRPr="00F31D65">
              <w:rPr>
                <w:rFonts w:ascii="Century Gothic" w:hAnsi="Century Gothic"/>
                <w:bCs/>
                <w:sz w:val="20"/>
              </w:rPr>
              <w:t xml:space="preserve"> </w:t>
            </w:r>
          </w:p>
        </w:tc>
        <w:tc>
          <w:tcPr>
            <w:tcW w:w="1079" w:type="dxa"/>
          </w:tcPr>
          <w:p w:rsidR="00FB4645" w:rsidRPr="00F31D65" w:rsidRDefault="00E83F5A" w:rsidP="00C4085B">
            <w:pPr>
              <w:rPr>
                <w:rFonts w:ascii="Century Gothic" w:hAnsi="Century Gothic"/>
                <w:bCs/>
                <w:sz w:val="20"/>
              </w:rPr>
            </w:pPr>
            <w:r w:rsidRPr="00F31D65">
              <w:rPr>
                <w:rFonts w:ascii="Century Gothic" w:hAnsi="Century Gothic"/>
                <w:bCs/>
                <w:sz w:val="20"/>
              </w:rPr>
              <w:t>2013</w:t>
            </w:r>
          </w:p>
        </w:tc>
        <w:tc>
          <w:tcPr>
            <w:tcW w:w="1964" w:type="dxa"/>
          </w:tcPr>
          <w:p w:rsidR="00FB4645" w:rsidRPr="00F31D65" w:rsidRDefault="00EF3083" w:rsidP="00C4085B">
            <w:pPr>
              <w:rPr>
                <w:rFonts w:ascii="Century Gothic" w:hAnsi="Century Gothic"/>
                <w:bCs/>
                <w:sz w:val="20"/>
              </w:rPr>
            </w:pPr>
            <w:r w:rsidRPr="00F31D65">
              <w:rPr>
                <w:rFonts w:ascii="Century Gothic" w:hAnsi="Century Gothic"/>
                <w:bCs/>
                <w:sz w:val="20"/>
              </w:rPr>
              <w:t>L’Institut National de Prévention et de l’Education pour la Santé (INPES) et le GIP Adalis</w:t>
            </w:r>
          </w:p>
        </w:tc>
        <w:tc>
          <w:tcPr>
            <w:tcW w:w="2359" w:type="dxa"/>
          </w:tcPr>
          <w:p w:rsidR="00FB4645" w:rsidRPr="00F31D65" w:rsidRDefault="00E83F5A" w:rsidP="00C4085B">
            <w:pPr>
              <w:rPr>
                <w:rFonts w:ascii="Century Gothic" w:hAnsi="Century Gothic"/>
                <w:bCs/>
                <w:sz w:val="20"/>
              </w:rPr>
            </w:pPr>
            <w:r w:rsidRPr="00F31D65">
              <w:rPr>
                <w:rFonts w:ascii="Century Gothic" w:hAnsi="Century Gothic"/>
                <w:bCs/>
                <w:sz w:val="20"/>
              </w:rPr>
              <w:t xml:space="preserve">Les jeunes, </w:t>
            </w:r>
            <w:r w:rsidR="00EF3083" w:rsidRPr="00F31D65">
              <w:rPr>
                <w:rFonts w:ascii="Century Gothic" w:hAnsi="Century Gothic"/>
                <w:bCs/>
                <w:sz w:val="20"/>
              </w:rPr>
              <w:t>leur entourage</w:t>
            </w:r>
            <w:r w:rsidRPr="00F31D65">
              <w:rPr>
                <w:rFonts w:ascii="Century Gothic" w:hAnsi="Century Gothic"/>
                <w:bCs/>
                <w:sz w:val="20"/>
              </w:rPr>
              <w:t xml:space="preserve"> et les personnes ayant des questions sur ces sujets</w:t>
            </w:r>
          </w:p>
        </w:tc>
        <w:tc>
          <w:tcPr>
            <w:tcW w:w="2016" w:type="dxa"/>
          </w:tcPr>
          <w:p w:rsidR="00FB4645" w:rsidRPr="00F31D65" w:rsidRDefault="00E83F5A" w:rsidP="00C4085B">
            <w:pPr>
              <w:rPr>
                <w:rFonts w:ascii="Century Gothic" w:hAnsi="Century Gothic"/>
                <w:bCs/>
                <w:sz w:val="20"/>
              </w:rPr>
            </w:pPr>
            <w:r w:rsidRPr="00F31D65">
              <w:rPr>
                <w:rFonts w:ascii="Century Gothic" w:hAnsi="Century Gothic"/>
                <w:bCs/>
                <w:sz w:val="20"/>
              </w:rPr>
              <w:t>Les jeux de hasard et d’argent</w:t>
            </w:r>
          </w:p>
        </w:tc>
      </w:tr>
      <w:tr w:rsidR="00D53372" w:rsidTr="00FB4645">
        <w:tc>
          <w:tcPr>
            <w:tcW w:w="1644" w:type="dxa"/>
          </w:tcPr>
          <w:p w:rsidR="00D53372" w:rsidRPr="00F31D65" w:rsidRDefault="009E2B14" w:rsidP="00F31D65">
            <w:pPr>
              <w:rPr>
                <w:rFonts w:ascii="Century Gothic" w:hAnsi="Century Gothic"/>
                <w:sz w:val="20"/>
              </w:rPr>
            </w:pPr>
            <w:hyperlink r:id="rId14" w:history="1">
              <w:r w:rsidR="00D53372" w:rsidRPr="00F31D65">
                <w:rPr>
                  <w:rStyle w:val="Lienhypertexte"/>
                  <w:rFonts w:ascii="Century Gothic" w:hAnsi="Century Gothic"/>
                  <w:sz w:val="20"/>
                </w:rPr>
                <w:t>Drogues Info services</w:t>
              </w:r>
            </w:hyperlink>
            <w:r w:rsidR="00D53372" w:rsidRPr="00F31D65">
              <w:rPr>
                <w:rFonts w:ascii="Century Gothic" w:hAnsi="Century Gothic"/>
                <w:sz w:val="20"/>
              </w:rPr>
              <w:t xml:space="preserve"> </w:t>
            </w:r>
          </w:p>
        </w:tc>
        <w:tc>
          <w:tcPr>
            <w:tcW w:w="1079" w:type="dxa"/>
          </w:tcPr>
          <w:p w:rsidR="00D53372" w:rsidRPr="00F31D65" w:rsidRDefault="00D53372" w:rsidP="00C4085B">
            <w:pPr>
              <w:rPr>
                <w:rFonts w:ascii="Century Gothic" w:hAnsi="Century Gothic"/>
                <w:bCs/>
                <w:sz w:val="20"/>
              </w:rPr>
            </w:pPr>
          </w:p>
        </w:tc>
        <w:tc>
          <w:tcPr>
            <w:tcW w:w="1964" w:type="dxa"/>
          </w:tcPr>
          <w:p w:rsidR="00D53372" w:rsidRPr="00F31D65" w:rsidRDefault="00D53372" w:rsidP="00C4085B">
            <w:pPr>
              <w:rPr>
                <w:rFonts w:ascii="Century Gothic" w:hAnsi="Century Gothic"/>
                <w:bCs/>
                <w:sz w:val="20"/>
              </w:rPr>
            </w:pPr>
            <w:r w:rsidRPr="00F31D65">
              <w:rPr>
                <w:rFonts w:ascii="Century Gothic" w:hAnsi="Century Gothic"/>
                <w:bCs/>
                <w:sz w:val="20"/>
              </w:rPr>
              <w:t>Santé publique France</w:t>
            </w:r>
          </w:p>
        </w:tc>
        <w:tc>
          <w:tcPr>
            <w:tcW w:w="2359" w:type="dxa"/>
          </w:tcPr>
          <w:p w:rsidR="00D53372" w:rsidRPr="00F31D65" w:rsidRDefault="00D53372" w:rsidP="00C4085B">
            <w:pPr>
              <w:rPr>
                <w:rFonts w:ascii="Century Gothic" w:hAnsi="Century Gothic"/>
                <w:bCs/>
                <w:sz w:val="20"/>
              </w:rPr>
            </w:pPr>
            <w:r w:rsidRPr="00F31D65">
              <w:rPr>
                <w:rFonts w:ascii="Century Gothic" w:hAnsi="Century Gothic"/>
                <w:bCs/>
                <w:sz w:val="20"/>
              </w:rPr>
              <w:t>Les usagers et les professionnels</w:t>
            </w:r>
          </w:p>
        </w:tc>
        <w:tc>
          <w:tcPr>
            <w:tcW w:w="2016" w:type="dxa"/>
          </w:tcPr>
          <w:p w:rsidR="00D53372" w:rsidRPr="00F31D65" w:rsidRDefault="00D53372" w:rsidP="00C4085B">
            <w:pPr>
              <w:rPr>
                <w:rFonts w:ascii="Century Gothic" w:hAnsi="Century Gothic"/>
                <w:bCs/>
                <w:sz w:val="20"/>
              </w:rPr>
            </w:pPr>
            <w:r w:rsidRPr="00F31D65">
              <w:rPr>
                <w:rFonts w:ascii="Century Gothic" w:hAnsi="Century Gothic"/>
                <w:bCs/>
                <w:sz w:val="20"/>
              </w:rPr>
              <w:t>Les drogues</w:t>
            </w:r>
          </w:p>
        </w:tc>
      </w:tr>
    </w:tbl>
    <w:p w:rsidR="000A2198" w:rsidRPr="00153782" w:rsidRDefault="000A2198" w:rsidP="001470B3">
      <w:pPr>
        <w:jc w:val="both"/>
        <w:rPr>
          <w:rFonts w:ascii="Century Gothic" w:hAnsi="Century Gothic"/>
          <w:bCs/>
        </w:rPr>
      </w:pPr>
    </w:p>
    <w:p w:rsidR="00153782" w:rsidRPr="00F43920" w:rsidRDefault="001470B3" w:rsidP="001470B3">
      <w:pPr>
        <w:jc w:val="both"/>
        <w:rPr>
          <w:rFonts w:ascii="Century Gothic" w:hAnsi="Century Gothic"/>
          <w:b/>
          <w:sz w:val="24"/>
          <w:szCs w:val="24"/>
        </w:rPr>
      </w:pPr>
      <w:r w:rsidRPr="00F43920">
        <w:rPr>
          <w:rFonts w:ascii="Century Gothic" w:hAnsi="Century Gothic"/>
          <w:b/>
          <w:sz w:val="24"/>
          <w:szCs w:val="24"/>
        </w:rPr>
        <w:t>Le CIDJ se positionne principalement sur l’information et la prévention des addictions tabac, alcool et cannabis chez les jeunes de manière non stigmatisante, ludique et originale</w:t>
      </w:r>
      <w:r w:rsidR="00153782" w:rsidRPr="00F43920">
        <w:rPr>
          <w:rFonts w:ascii="Century Gothic" w:hAnsi="Century Gothic"/>
          <w:b/>
          <w:sz w:val="24"/>
          <w:szCs w:val="24"/>
        </w:rPr>
        <w:t xml:space="preserve">, amis également sur l’outillage des professionnels de l’Information Jeunesse. </w:t>
      </w:r>
    </w:p>
    <w:p w:rsidR="001470B3" w:rsidRPr="00153782" w:rsidRDefault="00153782" w:rsidP="001470B3">
      <w:pPr>
        <w:jc w:val="both"/>
        <w:rPr>
          <w:rFonts w:ascii="Century Gothic" w:hAnsi="Century Gothic"/>
          <w:szCs w:val="24"/>
        </w:rPr>
      </w:pPr>
      <w:r>
        <w:rPr>
          <w:rFonts w:ascii="Century Gothic" w:hAnsi="Century Gothic"/>
          <w:szCs w:val="24"/>
        </w:rPr>
        <w:t>Le volet</w:t>
      </w:r>
      <w:r w:rsidR="001470B3" w:rsidRPr="00153782">
        <w:rPr>
          <w:rFonts w:ascii="Century Gothic" w:hAnsi="Century Gothic"/>
          <w:szCs w:val="24"/>
        </w:rPr>
        <w:t xml:space="preserve"> soin</w:t>
      </w:r>
      <w:r>
        <w:rPr>
          <w:rFonts w:ascii="Century Gothic" w:hAnsi="Century Gothic"/>
          <w:szCs w:val="24"/>
        </w:rPr>
        <w:t xml:space="preserve"> des addictions</w:t>
      </w:r>
      <w:r w:rsidR="001470B3" w:rsidRPr="00153782">
        <w:rPr>
          <w:rFonts w:ascii="Century Gothic" w:hAnsi="Century Gothic"/>
          <w:szCs w:val="24"/>
        </w:rPr>
        <w:t xml:space="preserve"> </w:t>
      </w:r>
      <w:r>
        <w:rPr>
          <w:rFonts w:ascii="Century Gothic" w:hAnsi="Century Gothic"/>
          <w:szCs w:val="24"/>
        </w:rPr>
        <w:t xml:space="preserve">pourra être renseigné mais </w:t>
      </w:r>
      <w:r w:rsidR="001470B3" w:rsidRPr="00153782">
        <w:rPr>
          <w:rFonts w:ascii="Century Gothic" w:hAnsi="Century Gothic"/>
          <w:szCs w:val="24"/>
        </w:rPr>
        <w:t xml:space="preserve">sera laissé aux experts sur ces sujets. </w:t>
      </w:r>
    </w:p>
    <w:p w:rsidR="001470B3" w:rsidRDefault="00C10731" w:rsidP="00A43C23">
      <w:pPr>
        <w:jc w:val="both"/>
        <w:rPr>
          <w:rFonts w:ascii="Century Gothic" w:hAnsi="Century Gothic"/>
          <w:bCs/>
        </w:rPr>
      </w:pPr>
      <w:r w:rsidRPr="00F43920">
        <w:rPr>
          <w:rFonts w:ascii="Century Gothic" w:hAnsi="Century Gothic"/>
          <w:b/>
          <w:bCs/>
          <w:sz w:val="24"/>
        </w:rPr>
        <w:t xml:space="preserve">Nous souhaitons </w:t>
      </w:r>
      <w:r w:rsidR="00D728D0" w:rsidRPr="00F43920">
        <w:rPr>
          <w:rFonts w:ascii="Century Gothic" w:hAnsi="Century Gothic"/>
          <w:b/>
          <w:bCs/>
          <w:sz w:val="24"/>
        </w:rPr>
        <w:t>donner une</w:t>
      </w:r>
      <w:r w:rsidR="00910A55" w:rsidRPr="00F43920">
        <w:rPr>
          <w:rFonts w:ascii="Century Gothic" w:hAnsi="Century Gothic"/>
          <w:b/>
          <w:bCs/>
          <w:sz w:val="24"/>
        </w:rPr>
        <w:t xml:space="preserve"> identité graphique </w:t>
      </w:r>
      <w:r w:rsidR="00D728D0" w:rsidRPr="00F43920">
        <w:rPr>
          <w:rFonts w:ascii="Century Gothic" w:hAnsi="Century Gothic"/>
          <w:b/>
          <w:bCs/>
          <w:sz w:val="24"/>
        </w:rPr>
        <w:t xml:space="preserve">au programme </w:t>
      </w:r>
      <w:r w:rsidRPr="00F43920">
        <w:rPr>
          <w:rFonts w:ascii="Century Gothic" w:hAnsi="Century Gothic"/>
          <w:b/>
          <w:bCs/>
          <w:sz w:val="24"/>
        </w:rPr>
        <w:t>baptisé</w:t>
      </w:r>
      <w:r w:rsidRPr="00F43920">
        <w:rPr>
          <w:rFonts w:ascii="Century Gothic" w:hAnsi="Century Gothic"/>
          <w:bCs/>
          <w:sz w:val="24"/>
        </w:rPr>
        <w:t xml:space="preserve"> </w:t>
      </w:r>
      <w:r w:rsidRPr="00C10731">
        <w:rPr>
          <w:rFonts w:ascii="Century Gothic" w:hAnsi="Century Gothic"/>
          <w:b/>
          <w:color w:val="92D050"/>
          <w:sz w:val="24"/>
        </w:rPr>
        <w:t>« </w:t>
      </w:r>
      <w:r w:rsidR="00D728D0" w:rsidRPr="00D728D0">
        <w:rPr>
          <w:rFonts w:ascii="Century Gothic" w:hAnsi="Century Gothic"/>
          <w:b/>
          <w:color w:val="92D050"/>
          <w:sz w:val="24"/>
        </w:rPr>
        <w:t xml:space="preserve">Non </w:t>
      </w:r>
      <w:r w:rsidR="00D728D0">
        <w:rPr>
          <w:rFonts w:ascii="Century Gothic" w:hAnsi="Century Gothic"/>
          <w:b/>
          <w:color w:val="92D050"/>
          <w:sz w:val="24"/>
        </w:rPr>
        <w:t xml:space="preserve">aux addictions, oui à ma santé ! </w:t>
      </w:r>
      <w:r w:rsidRPr="00C10731">
        <w:rPr>
          <w:rFonts w:ascii="Century Gothic" w:hAnsi="Century Gothic"/>
          <w:b/>
          <w:color w:val="92D050"/>
          <w:sz w:val="24"/>
        </w:rPr>
        <w:t>»</w:t>
      </w:r>
      <w:r>
        <w:rPr>
          <w:rFonts w:ascii="Century Gothic" w:hAnsi="Century Gothic"/>
          <w:b/>
          <w:color w:val="92D050"/>
          <w:sz w:val="24"/>
        </w:rPr>
        <w:t xml:space="preserve">, </w:t>
      </w:r>
      <w:r w:rsidRPr="00C10731">
        <w:rPr>
          <w:rFonts w:ascii="Century Gothic" w:hAnsi="Century Gothic"/>
          <w:bCs/>
        </w:rPr>
        <w:t xml:space="preserve">qui </w:t>
      </w:r>
      <w:r w:rsidR="00910A55">
        <w:rPr>
          <w:rFonts w:ascii="Century Gothic" w:hAnsi="Century Gothic"/>
          <w:bCs/>
        </w:rPr>
        <w:t xml:space="preserve">regroupera </w:t>
      </w:r>
      <w:r>
        <w:rPr>
          <w:rFonts w:ascii="Century Gothic" w:hAnsi="Century Gothic"/>
          <w:bCs/>
        </w:rPr>
        <w:t>u</w:t>
      </w:r>
      <w:r w:rsidR="00910A55">
        <w:rPr>
          <w:rFonts w:ascii="Century Gothic" w:hAnsi="Century Gothic"/>
          <w:bCs/>
        </w:rPr>
        <w:t>n ensemble d’actions telles que le</w:t>
      </w:r>
      <w:r>
        <w:rPr>
          <w:rFonts w:ascii="Century Gothic" w:hAnsi="Century Gothic"/>
          <w:bCs/>
        </w:rPr>
        <w:t xml:space="preserve"> portail web, la semaine nationale, des forums</w:t>
      </w:r>
      <w:r w:rsidR="00910A55">
        <w:rPr>
          <w:rFonts w:ascii="Century Gothic" w:hAnsi="Century Gothic"/>
          <w:bCs/>
        </w:rPr>
        <w:t xml:space="preserve"> et événements divers</w:t>
      </w:r>
      <w:r>
        <w:rPr>
          <w:rFonts w:ascii="Century Gothic" w:hAnsi="Century Gothic"/>
          <w:bCs/>
        </w:rPr>
        <w:t xml:space="preserve">, </w:t>
      </w:r>
      <w:r w:rsidR="00910A55">
        <w:rPr>
          <w:rFonts w:ascii="Century Gothic" w:hAnsi="Century Gothic"/>
          <w:bCs/>
        </w:rPr>
        <w:t xml:space="preserve">le </w:t>
      </w:r>
      <w:r>
        <w:rPr>
          <w:rFonts w:ascii="Century Gothic" w:hAnsi="Century Gothic"/>
          <w:bCs/>
        </w:rPr>
        <w:t>tchat</w:t>
      </w:r>
      <w:r w:rsidR="00910A55">
        <w:rPr>
          <w:rFonts w:ascii="Century Gothic" w:hAnsi="Century Gothic"/>
          <w:bCs/>
        </w:rPr>
        <w:t xml:space="preserve"> ou encore le kit pédagogique </w:t>
      </w:r>
    </w:p>
    <w:p w:rsidR="000B2488" w:rsidRDefault="000B2488" w:rsidP="00A43C23">
      <w:pPr>
        <w:jc w:val="both"/>
        <w:rPr>
          <w:rFonts w:ascii="Century Gothic" w:hAnsi="Century Gothic"/>
          <w:bCs/>
        </w:rPr>
      </w:pPr>
      <w:r>
        <w:rPr>
          <w:rFonts w:ascii="Century Gothic" w:hAnsi="Century Gothic"/>
          <w:bCs/>
        </w:rPr>
        <w:lastRenderedPageBreak/>
        <w:t xml:space="preserve">L’univers graphique doit pouvoir s’inscrire dans </w:t>
      </w:r>
      <w:hyperlink r:id="rId15" w:history="1">
        <w:r w:rsidRPr="000B2488">
          <w:rPr>
            <w:rStyle w:val="Lienhypertexte"/>
            <w:rFonts w:ascii="Century Gothic" w:hAnsi="Century Gothic"/>
            <w:bCs/>
          </w:rPr>
          <w:t>la charte graphique du CIDJ</w:t>
        </w:r>
      </w:hyperlink>
      <w:r>
        <w:rPr>
          <w:rFonts w:ascii="Century Gothic" w:hAnsi="Century Gothic"/>
          <w:bCs/>
        </w:rPr>
        <w:t xml:space="preserve">. </w:t>
      </w:r>
    </w:p>
    <w:p w:rsidR="000B2488" w:rsidRDefault="006A1B75" w:rsidP="00A43C23">
      <w:pPr>
        <w:jc w:val="both"/>
        <w:rPr>
          <w:rFonts w:ascii="Century Gothic" w:hAnsi="Century Gothic"/>
          <w:bCs/>
        </w:rPr>
      </w:pPr>
      <w:r>
        <w:rPr>
          <w:rFonts w:ascii="Century Gothic" w:hAnsi="Century Gothic"/>
          <w:bCs/>
        </w:rPr>
        <w:t>La couleur</w:t>
      </w:r>
      <w:r w:rsidR="000B2488">
        <w:rPr>
          <w:rFonts w:ascii="Century Gothic" w:hAnsi="Century Gothic"/>
          <w:bCs/>
        </w:rPr>
        <w:t xml:space="preserve"> </w:t>
      </w:r>
      <w:r>
        <w:rPr>
          <w:rFonts w:ascii="Century Gothic" w:hAnsi="Century Gothic"/>
          <w:bCs/>
        </w:rPr>
        <w:t xml:space="preserve">VERTE, associée à </w:t>
      </w:r>
      <w:r w:rsidR="000B2488">
        <w:rPr>
          <w:rFonts w:ascii="Century Gothic" w:hAnsi="Century Gothic"/>
          <w:bCs/>
        </w:rPr>
        <w:t>la thématique « </w:t>
      </w:r>
      <w:r w:rsidR="000B2488" w:rsidRPr="000B2488">
        <w:rPr>
          <w:rFonts w:ascii="Century Gothic" w:hAnsi="Century Gothic"/>
          <w:bCs/>
        </w:rPr>
        <w:t>DROITS, LOGEMENT, SANTÉ, S’INFORMER</w:t>
      </w:r>
      <w:r>
        <w:rPr>
          <w:rFonts w:ascii="Century Gothic" w:hAnsi="Century Gothic"/>
          <w:bCs/>
        </w:rPr>
        <w:t> »</w:t>
      </w:r>
      <w:r w:rsidR="00170949">
        <w:rPr>
          <w:rFonts w:ascii="Century Gothic" w:hAnsi="Century Gothic"/>
          <w:bCs/>
        </w:rPr>
        <w:t xml:space="preserve"> doit être utilisée pour coller avec notre charte graphique. E</w:t>
      </w:r>
      <w:r>
        <w:rPr>
          <w:rFonts w:ascii="Century Gothic" w:hAnsi="Century Gothic"/>
          <w:bCs/>
        </w:rPr>
        <w:t xml:space="preserve">lle peut bien sûr être accompagnée de couleurs complémentaires figurant dans notre charte graphique. </w:t>
      </w:r>
    </w:p>
    <w:p w:rsidR="005F4B6E" w:rsidRDefault="005F4B6E" w:rsidP="00A43C23">
      <w:pPr>
        <w:jc w:val="both"/>
        <w:rPr>
          <w:rFonts w:ascii="Century Gothic" w:hAnsi="Century Gothic"/>
          <w:bCs/>
        </w:rPr>
      </w:pPr>
      <w:r>
        <w:rPr>
          <w:noProof/>
          <w:lang w:eastAsia="fr-FR"/>
        </w:rPr>
        <w:drawing>
          <wp:anchor distT="0" distB="0" distL="114300" distR="114300" simplePos="0" relativeHeight="251659264" behindDoc="1" locked="0" layoutInCell="1" allowOverlap="1" wp14:anchorId="5C4A287A" wp14:editId="23FFB7F3">
            <wp:simplePos x="0" y="0"/>
            <wp:positionH relativeFrom="column">
              <wp:posOffset>2119630</wp:posOffset>
            </wp:positionH>
            <wp:positionV relativeFrom="page">
              <wp:posOffset>1961515</wp:posOffset>
            </wp:positionV>
            <wp:extent cx="3635375" cy="2181225"/>
            <wp:effectExtent l="0" t="0" r="3175" b="9525"/>
            <wp:wrapTight wrapText="bothSides">
              <wp:wrapPolygon edited="0">
                <wp:start x="0" y="0"/>
                <wp:lineTo x="0" y="21506"/>
                <wp:lineTo x="21506" y="21506"/>
                <wp:lineTo x="2150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4198" t="23649" r="12258" b="8583"/>
                    <a:stretch/>
                  </pic:blipFill>
                  <pic:spPr bwMode="auto">
                    <a:xfrm>
                      <a:off x="0" y="0"/>
                      <a:ext cx="3635375"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4B6E" w:rsidRDefault="005F4B6E" w:rsidP="00A43C23">
      <w:pPr>
        <w:jc w:val="both"/>
        <w:rPr>
          <w:rFonts w:ascii="Century Gothic" w:hAnsi="Century Gothic"/>
          <w:bCs/>
        </w:rPr>
      </w:pPr>
    </w:p>
    <w:p w:rsidR="005F4B6E" w:rsidRDefault="005F4B6E" w:rsidP="00A43C23">
      <w:pPr>
        <w:jc w:val="both"/>
        <w:rPr>
          <w:rFonts w:ascii="Century Gothic" w:hAnsi="Century Gothic"/>
          <w:bCs/>
        </w:rPr>
      </w:pPr>
    </w:p>
    <w:p w:rsidR="005F4B6E" w:rsidRDefault="005F4B6E" w:rsidP="00A43C23">
      <w:pPr>
        <w:jc w:val="both"/>
        <w:rPr>
          <w:rFonts w:ascii="Century Gothic" w:hAnsi="Century Gothic"/>
          <w:bCs/>
        </w:rPr>
      </w:pPr>
    </w:p>
    <w:p w:rsidR="005F4B6E" w:rsidRDefault="005F4B6E" w:rsidP="00A43C23">
      <w:pPr>
        <w:jc w:val="both"/>
        <w:rPr>
          <w:rFonts w:ascii="Century Gothic" w:hAnsi="Century Gothic"/>
          <w:bCs/>
        </w:rPr>
      </w:pPr>
    </w:p>
    <w:p w:rsidR="005F4B6E" w:rsidRDefault="005F4B6E" w:rsidP="00A43C23">
      <w:pPr>
        <w:jc w:val="both"/>
        <w:rPr>
          <w:rFonts w:ascii="Century Gothic" w:hAnsi="Century Gothic"/>
          <w:bCs/>
        </w:rPr>
      </w:pPr>
    </w:p>
    <w:p w:rsidR="005F4B6E" w:rsidRDefault="005F4B6E" w:rsidP="00A43C23">
      <w:pPr>
        <w:jc w:val="both"/>
        <w:rPr>
          <w:rFonts w:ascii="Century Gothic" w:hAnsi="Century Gothic"/>
          <w:bCs/>
        </w:rPr>
      </w:pPr>
    </w:p>
    <w:p w:rsidR="005F4B6E" w:rsidRDefault="005F4B6E" w:rsidP="00A43C23">
      <w:pPr>
        <w:jc w:val="both"/>
        <w:rPr>
          <w:rFonts w:ascii="Century Gothic" w:hAnsi="Century Gothic"/>
          <w:bCs/>
        </w:rPr>
      </w:pPr>
    </w:p>
    <w:p w:rsidR="005F4B6E" w:rsidRDefault="005F4B6E" w:rsidP="00A43C23">
      <w:pPr>
        <w:jc w:val="both"/>
        <w:rPr>
          <w:rFonts w:ascii="Century Gothic" w:hAnsi="Century Gothic"/>
          <w:bCs/>
        </w:rPr>
      </w:pPr>
    </w:p>
    <w:p w:rsidR="006A1B75" w:rsidRDefault="006A1B75" w:rsidP="00A43C23">
      <w:pPr>
        <w:jc w:val="both"/>
        <w:rPr>
          <w:rFonts w:ascii="Century Gothic" w:hAnsi="Century Gothic"/>
          <w:bCs/>
        </w:rPr>
      </w:pPr>
      <w:r>
        <w:rPr>
          <w:rFonts w:ascii="Century Gothic" w:hAnsi="Century Gothic"/>
          <w:bCs/>
        </w:rPr>
        <w:t xml:space="preserve">Le programme s’adressant principalement aux jeunes doit être perçu comme non stigmatisant, </w:t>
      </w:r>
      <w:r w:rsidRPr="00E1140B">
        <w:rPr>
          <w:rFonts w:ascii="Century Gothic" w:hAnsi="Century Gothic"/>
          <w:b/>
          <w:bCs/>
        </w:rPr>
        <w:t>non institutionnel, mais un « espace » ouvert de prévention</w:t>
      </w:r>
      <w:r>
        <w:rPr>
          <w:rFonts w:ascii="Century Gothic" w:hAnsi="Century Gothic"/>
          <w:bCs/>
        </w:rPr>
        <w:t xml:space="preserve">. Le sujet étant sérieux, il ne faudra pas trop de légèreté dans le traitement mais il est vivement </w:t>
      </w:r>
      <w:r w:rsidR="00E1140B">
        <w:rPr>
          <w:rFonts w:ascii="Century Gothic" w:hAnsi="Century Gothic"/>
          <w:bCs/>
        </w:rPr>
        <w:t xml:space="preserve">conseillé </w:t>
      </w:r>
      <w:r>
        <w:rPr>
          <w:rFonts w:ascii="Century Gothic" w:hAnsi="Century Gothic"/>
          <w:bCs/>
        </w:rPr>
        <w:t xml:space="preserve">de </w:t>
      </w:r>
      <w:r w:rsidRPr="00E1140B">
        <w:rPr>
          <w:rFonts w:ascii="Century Gothic" w:hAnsi="Century Gothic"/>
          <w:b/>
          <w:bCs/>
        </w:rPr>
        <w:t>reprendre les codes graphiques chers aux jeunes et dans lesquels ils se reconnaîtront</w:t>
      </w:r>
      <w:r>
        <w:rPr>
          <w:rFonts w:ascii="Century Gothic" w:hAnsi="Century Gothic"/>
          <w:bCs/>
        </w:rPr>
        <w:t xml:space="preserve">. </w:t>
      </w:r>
    </w:p>
    <w:p w:rsidR="00337C56" w:rsidRDefault="00337C56" w:rsidP="00337C56">
      <w:pPr>
        <w:jc w:val="both"/>
        <w:rPr>
          <w:rFonts w:ascii="Century Gothic" w:hAnsi="Century Gothic" w:cs="Arial"/>
        </w:rPr>
      </w:pPr>
    </w:p>
    <w:p w:rsidR="00337C56" w:rsidRPr="001D20EC" w:rsidRDefault="00337C56" w:rsidP="00337C56">
      <w:pPr>
        <w:shd w:val="clear" w:color="auto" w:fill="92D050"/>
        <w:jc w:val="center"/>
        <w:rPr>
          <w:rFonts w:ascii="Century Gothic" w:hAnsi="Century Gothic"/>
          <w:b/>
          <w:sz w:val="28"/>
        </w:rPr>
      </w:pPr>
      <w:r>
        <w:rPr>
          <w:rFonts w:ascii="Century Gothic" w:hAnsi="Century Gothic"/>
          <w:b/>
          <w:sz w:val="28"/>
        </w:rPr>
        <w:t>Conception d’un logotype</w:t>
      </w:r>
    </w:p>
    <w:p w:rsidR="00337C56" w:rsidRPr="00337C56" w:rsidRDefault="00337C56" w:rsidP="00337C56">
      <w:pPr>
        <w:jc w:val="both"/>
        <w:rPr>
          <w:rFonts w:ascii="Century Gothic" w:hAnsi="Century Gothic"/>
          <w:b/>
        </w:rPr>
      </w:pPr>
      <w:r>
        <w:rPr>
          <w:rFonts w:ascii="Century Gothic" w:hAnsi="Century Gothic" w:cs="Arial"/>
        </w:rPr>
        <w:t xml:space="preserve">Ce nouveau logo doit s’inscrire dans l’univers de marque du CIDJ et reprendre des éléments suivants : </w:t>
      </w:r>
    </w:p>
    <w:p w:rsidR="00337C56" w:rsidRDefault="00337C56" w:rsidP="00337C56">
      <w:pPr>
        <w:pStyle w:val="Paragraphedeliste"/>
        <w:numPr>
          <w:ilvl w:val="0"/>
          <w:numId w:val="23"/>
        </w:numPr>
        <w:rPr>
          <w:rFonts w:ascii="Century Gothic" w:hAnsi="Century Gothic" w:cs="Arial"/>
          <w:b/>
        </w:rPr>
      </w:pPr>
      <w:r w:rsidRPr="00E64A4E">
        <w:rPr>
          <w:rFonts w:ascii="Century Gothic" w:hAnsi="Century Gothic" w:cs="Arial"/>
          <w:b/>
        </w:rPr>
        <w:t>Le nom du pro</w:t>
      </w:r>
      <w:r>
        <w:rPr>
          <w:rFonts w:ascii="Century Gothic" w:hAnsi="Century Gothic" w:cs="Arial"/>
          <w:b/>
        </w:rPr>
        <w:t xml:space="preserve">gramme </w:t>
      </w:r>
      <w:r w:rsidR="005F4B6E" w:rsidRPr="00C10731">
        <w:rPr>
          <w:rFonts w:ascii="Century Gothic" w:hAnsi="Century Gothic"/>
          <w:b/>
          <w:color w:val="92D050"/>
          <w:sz w:val="24"/>
        </w:rPr>
        <w:t>« </w:t>
      </w:r>
      <w:r w:rsidR="005F4B6E" w:rsidRPr="00D728D0">
        <w:rPr>
          <w:rFonts w:ascii="Century Gothic" w:hAnsi="Century Gothic"/>
          <w:b/>
          <w:color w:val="92D050"/>
          <w:sz w:val="24"/>
        </w:rPr>
        <w:t xml:space="preserve">Non </w:t>
      </w:r>
      <w:r w:rsidR="005F4B6E">
        <w:rPr>
          <w:rFonts w:ascii="Century Gothic" w:hAnsi="Century Gothic"/>
          <w:b/>
          <w:color w:val="92D050"/>
          <w:sz w:val="24"/>
        </w:rPr>
        <w:t xml:space="preserve">aux addictions, oui à ma santé ! </w:t>
      </w:r>
      <w:r w:rsidR="005F4B6E" w:rsidRPr="00C10731">
        <w:rPr>
          <w:rFonts w:ascii="Century Gothic" w:hAnsi="Century Gothic"/>
          <w:b/>
          <w:color w:val="92D050"/>
          <w:sz w:val="24"/>
        </w:rPr>
        <w:t>»</w:t>
      </w:r>
    </w:p>
    <w:p w:rsidR="00337C56" w:rsidRPr="004413C3" w:rsidRDefault="00337C56" w:rsidP="004413C3">
      <w:pPr>
        <w:pStyle w:val="Paragraphedeliste"/>
        <w:numPr>
          <w:ilvl w:val="0"/>
          <w:numId w:val="23"/>
        </w:numPr>
        <w:rPr>
          <w:rFonts w:ascii="Century Gothic" w:hAnsi="Century Gothic" w:cs="Arial"/>
          <w:b/>
        </w:rPr>
      </w:pPr>
      <w:r>
        <w:rPr>
          <w:rFonts w:ascii="Century Gothic" w:hAnsi="Century Gothic" w:cs="Arial"/>
          <w:b/>
        </w:rPr>
        <w:t xml:space="preserve">Les codes colorimétriques et notamment le VERT </w:t>
      </w:r>
    </w:p>
    <w:p w:rsidR="00337C56" w:rsidRPr="004413C3" w:rsidRDefault="00337C56" w:rsidP="00337C56">
      <w:pPr>
        <w:jc w:val="both"/>
        <w:rPr>
          <w:rFonts w:ascii="Century Gothic" w:hAnsi="Century Gothic" w:cs="Arial"/>
        </w:rPr>
      </w:pPr>
      <w:r>
        <w:rPr>
          <w:rFonts w:ascii="Century Gothic" w:hAnsi="Century Gothic" w:cs="Arial"/>
        </w:rPr>
        <w:t xml:space="preserve">Il est important d’intégrer une zone de réserve autour du logo. </w:t>
      </w:r>
      <w:r w:rsidR="004413C3">
        <w:rPr>
          <w:rFonts w:ascii="Century Gothic" w:hAnsi="Century Gothic" w:cs="Arial"/>
        </w:rPr>
        <w:br/>
      </w:r>
      <w:r w:rsidRPr="00653D57">
        <w:rPr>
          <w:rFonts w:ascii="Century Gothic" w:hAnsi="Century Gothic" w:cs="Arial"/>
        </w:rPr>
        <w:t>Une version monochrome est également souhaitée</w:t>
      </w:r>
      <w:r w:rsidR="00E1140B">
        <w:rPr>
          <w:rFonts w:ascii="Century Gothic" w:hAnsi="Century Gothic" w:cs="Arial"/>
        </w:rPr>
        <w:t>.</w:t>
      </w:r>
    </w:p>
    <w:p w:rsidR="00337C56" w:rsidRPr="00653D57" w:rsidRDefault="00337C56" w:rsidP="00337C56">
      <w:pPr>
        <w:jc w:val="both"/>
        <w:rPr>
          <w:rFonts w:ascii="Century Gothic" w:hAnsi="Century Gothic" w:cs="Arial"/>
          <w:b/>
        </w:rPr>
      </w:pPr>
      <w:r w:rsidRPr="00653D57">
        <w:rPr>
          <w:rFonts w:ascii="Century Gothic" w:hAnsi="Century Gothic" w:cs="Arial"/>
          <w:b/>
        </w:rPr>
        <w:t xml:space="preserve">Les formats </w:t>
      </w:r>
      <w:r>
        <w:rPr>
          <w:rFonts w:ascii="Century Gothic" w:hAnsi="Century Gothic" w:cs="Arial"/>
          <w:b/>
        </w:rPr>
        <w:t>attendus pour exploitation</w:t>
      </w:r>
      <w:r w:rsidRPr="00653D57">
        <w:rPr>
          <w:rFonts w:ascii="Century Gothic" w:hAnsi="Century Gothic" w:cs="Arial"/>
          <w:b/>
        </w:rPr>
        <w:t xml:space="preserve"> : </w:t>
      </w:r>
    </w:p>
    <w:p w:rsidR="00337C56" w:rsidRPr="00653D57" w:rsidRDefault="00337C56" w:rsidP="00337C56">
      <w:pPr>
        <w:pStyle w:val="Paragraphedeliste"/>
        <w:numPr>
          <w:ilvl w:val="0"/>
          <w:numId w:val="24"/>
        </w:numPr>
        <w:rPr>
          <w:rFonts w:ascii="Century Gothic" w:hAnsi="Century Gothic"/>
          <w:b/>
        </w:rPr>
      </w:pPr>
      <w:r w:rsidRPr="00653D57">
        <w:rPr>
          <w:rFonts w:ascii="Century Gothic" w:hAnsi="Century Gothic"/>
          <w:b/>
        </w:rPr>
        <w:t>AI</w:t>
      </w:r>
      <w:r>
        <w:rPr>
          <w:rFonts w:ascii="Century Gothic" w:hAnsi="Century Gothic"/>
          <w:b/>
        </w:rPr>
        <w:t xml:space="preserve"> </w:t>
      </w:r>
    </w:p>
    <w:p w:rsidR="00337C56" w:rsidRPr="00653D57" w:rsidRDefault="00337C56" w:rsidP="00337C56">
      <w:pPr>
        <w:pStyle w:val="Paragraphedeliste"/>
        <w:numPr>
          <w:ilvl w:val="0"/>
          <w:numId w:val="24"/>
        </w:numPr>
        <w:rPr>
          <w:rFonts w:ascii="Century Gothic" w:hAnsi="Century Gothic"/>
          <w:b/>
        </w:rPr>
      </w:pPr>
      <w:r w:rsidRPr="00653D57">
        <w:rPr>
          <w:rFonts w:ascii="Century Gothic" w:hAnsi="Century Gothic"/>
          <w:b/>
        </w:rPr>
        <w:t>PNG</w:t>
      </w:r>
      <w:r>
        <w:rPr>
          <w:rFonts w:ascii="Century Gothic" w:hAnsi="Century Gothic"/>
          <w:b/>
        </w:rPr>
        <w:t xml:space="preserve"> </w:t>
      </w:r>
    </w:p>
    <w:p w:rsidR="00337C56" w:rsidRPr="00653D57" w:rsidRDefault="00337C56" w:rsidP="00337C56">
      <w:pPr>
        <w:pStyle w:val="Paragraphedeliste"/>
        <w:numPr>
          <w:ilvl w:val="0"/>
          <w:numId w:val="24"/>
        </w:numPr>
        <w:rPr>
          <w:rFonts w:ascii="Century Gothic" w:hAnsi="Century Gothic"/>
          <w:b/>
        </w:rPr>
      </w:pPr>
      <w:r w:rsidRPr="00653D57">
        <w:rPr>
          <w:rFonts w:ascii="Century Gothic" w:hAnsi="Century Gothic"/>
          <w:b/>
        </w:rPr>
        <w:t>PDF</w:t>
      </w:r>
    </w:p>
    <w:p w:rsidR="00337C56" w:rsidRPr="00653D57" w:rsidRDefault="00337C56" w:rsidP="00337C56">
      <w:pPr>
        <w:pStyle w:val="Paragraphedeliste"/>
        <w:numPr>
          <w:ilvl w:val="0"/>
          <w:numId w:val="24"/>
        </w:numPr>
        <w:rPr>
          <w:rFonts w:ascii="Century Gothic" w:hAnsi="Century Gothic"/>
          <w:b/>
        </w:rPr>
      </w:pPr>
      <w:r w:rsidRPr="00653D57">
        <w:rPr>
          <w:rFonts w:ascii="Century Gothic" w:hAnsi="Century Gothic"/>
          <w:b/>
        </w:rPr>
        <w:t>JPG</w:t>
      </w:r>
    </w:p>
    <w:p w:rsidR="00337C56" w:rsidRPr="00337C56" w:rsidRDefault="00337C56" w:rsidP="00337C56">
      <w:pPr>
        <w:pStyle w:val="Paragraphedeliste"/>
        <w:numPr>
          <w:ilvl w:val="0"/>
          <w:numId w:val="24"/>
        </w:numPr>
        <w:rPr>
          <w:rFonts w:ascii="Century Gothic" w:hAnsi="Century Gothic"/>
          <w:b/>
        </w:rPr>
      </w:pPr>
      <w:r w:rsidRPr="00653D57">
        <w:rPr>
          <w:rFonts w:ascii="Century Gothic" w:hAnsi="Century Gothic"/>
          <w:b/>
        </w:rPr>
        <w:t xml:space="preserve">AI </w:t>
      </w:r>
    </w:p>
    <w:p w:rsidR="001470B3" w:rsidRPr="00A43C23" w:rsidRDefault="001470B3" w:rsidP="00A43C23">
      <w:pPr>
        <w:jc w:val="both"/>
        <w:rPr>
          <w:rFonts w:ascii="Century Gothic" w:hAnsi="Century Gothic"/>
          <w:bCs/>
        </w:rPr>
      </w:pPr>
    </w:p>
    <w:p w:rsidR="005F4B6E" w:rsidRDefault="005F4B6E">
      <w:pPr>
        <w:rPr>
          <w:rFonts w:ascii="Century Gothic" w:hAnsi="Century Gothic"/>
          <w:b/>
          <w:bCs/>
          <w:sz w:val="28"/>
        </w:rPr>
      </w:pPr>
      <w:r>
        <w:rPr>
          <w:rFonts w:ascii="Century Gothic" w:hAnsi="Century Gothic"/>
          <w:b/>
          <w:bCs/>
          <w:sz w:val="28"/>
        </w:rPr>
        <w:br w:type="page"/>
      </w:r>
    </w:p>
    <w:p w:rsidR="0096239E" w:rsidRPr="00BE7A8C" w:rsidRDefault="00711FF6" w:rsidP="00711FF6">
      <w:pPr>
        <w:shd w:val="clear" w:color="auto" w:fill="92D050"/>
        <w:jc w:val="center"/>
        <w:rPr>
          <w:rFonts w:ascii="Century Gothic" w:hAnsi="Century Gothic"/>
          <w:b/>
          <w:bCs/>
          <w:sz w:val="28"/>
        </w:rPr>
      </w:pPr>
      <w:r>
        <w:rPr>
          <w:rFonts w:ascii="Century Gothic" w:hAnsi="Century Gothic"/>
          <w:b/>
          <w:bCs/>
          <w:sz w:val="28"/>
        </w:rPr>
        <w:lastRenderedPageBreak/>
        <w:t>Conception d’un por</w:t>
      </w:r>
      <w:r w:rsidR="00A43C23">
        <w:rPr>
          <w:rFonts w:ascii="Century Gothic" w:hAnsi="Century Gothic"/>
          <w:b/>
          <w:bCs/>
          <w:sz w:val="28"/>
        </w:rPr>
        <w:t xml:space="preserve">tail </w:t>
      </w:r>
      <w:r w:rsidR="00910A55">
        <w:rPr>
          <w:rFonts w:ascii="Century Gothic" w:hAnsi="Century Gothic"/>
          <w:b/>
          <w:bCs/>
          <w:sz w:val="28"/>
        </w:rPr>
        <w:t>web – cahier des charges</w:t>
      </w:r>
    </w:p>
    <w:p w:rsidR="004C68BB" w:rsidRDefault="00A43C23" w:rsidP="00F369FF">
      <w:pPr>
        <w:jc w:val="both"/>
        <w:rPr>
          <w:rFonts w:ascii="Century Gothic" w:hAnsi="Century Gothic"/>
          <w:bCs/>
        </w:rPr>
      </w:pPr>
      <w:r>
        <w:rPr>
          <w:rFonts w:ascii="Century Gothic" w:hAnsi="Century Gothic"/>
          <w:bCs/>
        </w:rPr>
        <w:t>Ce portail devra être</w:t>
      </w:r>
      <w:r w:rsidR="00360EE9">
        <w:rPr>
          <w:rFonts w:ascii="Century Gothic" w:hAnsi="Century Gothic"/>
          <w:bCs/>
        </w:rPr>
        <w:t xml:space="preserve"> édité</w:t>
      </w:r>
      <w:r w:rsidR="001454BC">
        <w:rPr>
          <w:rFonts w:ascii="Century Gothic" w:hAnsi="Century Gothic"/>
          <w:bCs/>
        </w:rPr>
        <w:t xml:space="preserve"> s</w:t>
      </w:r>
      <w:r w:rsidR="00360EE9">
        <w:rPr>
          <w:rFonts w:ascii="Century Gothic" w:hAnsi="Century Gothic"/>
          <w:bCs/>
        </w:rPr>
        <w:t>ur W</w:t>
      </w:r>
      <w:r w:rsidR="00F369FF">
        <w:rPr>
          <w:rFonts w:ascii="Century Gothic" w:hAnsi="Century Gothic"/>
          <w:bCs/>
        </w:rPr>
        <w:t>ord</w:t>
      </w:r>
      <w:r>
        <w:rPr>
          <w:rFonts w:ascii="Century Gothic" w:hAnsi="Century Gothic"/>
          <w:bCs/>
        </w:rPr>
        <w:t>press</w:t>
      </w:r>
      <w:r w:rsidR="001454BC">
        <w:rPr>
          <w:rFonts w:ascii="Century Gothic" w:hAnsi="Century Gothic"/>
          <w:bCs/>
        </w:rPr>
        <w:t xml:space="preserve">. Le nom de domaine retenu est </w:t>
      </w:r>
      <w:r w:rsidR="003D63BB" w:rsidRPr="003D63BB">
        <w:rPr>
          <w:rFonts w:ascii="Century Gothic" w:hAnsi="Century Gothic"/>
          <w:bCs/>
        </w:rPr>
        <w:t>santeaddiction.org / fr / com.</w:t>
      </w:r>
      <w:r w:rsidR="006A1B75">
        <w:rPr>
          <w:rFonts w:ascii="Century Gothic" w:hAnsi="Century Gothic"/>
          <w:bCs/>
        </w:rPr>
        <w:t xml:space="preserve"> </w:t>
      </w:r>
      <w:r w:rsidR="00F369FF">
        <w:rPr>
          <w:rFonts w:ascii="Century Gothic" w:hAnsi="Century Gothic"/>
          <w:bCs/>
        </w:rPr>
        <w:t>Le</w:t>
      </w:r>
      <w:r w:rsidR="00360EE9">
        <w:rPr>
          <w:rFonts w:ascii="Century Gothic" w:hAnsi="Century Gothic"/>
          <w:bCs/>
        </w:rPr>
        <w:t>s</w:t>
      </w:r>
      <w:r w:rsidR="00F369FF">
        <w:rPr>
          <w:rFonts w:ascii="Century Gothic" w:hAnsi="Century Gothic"/>
          <w:bCs/>
        </w:rPr>
        <w:t xml:space="preserve"> contenu</w:t>
      </w:r>
      <w:r w:rsidR="00360EE9">
        <w:rPr>
          <w:rFonts w:ascii="Century Gothic" w:hAnsi="Century Gothic"/>
          <w:bCs/>
        </w:rPr>
        <w:t xml:space="preserve">s </w:t>
      </w:r>
      <w:r w:rsidR="006A1B75">
        <w:rPr>
          <w:rFonts w:ascii="Century Gothic" w:hAnsi="Century Gothic"/>
          <w:bCs/>
        </w:rPr>
        <w:t xml:space="preserve">seront transmis au fur et à mesure, tout comme </w:t>
      </w:r>
      <w:r w:rsidR="00F369FF">
        <w:rPr>
          <w:rFonts w:ascii="Century Gothic" w:hAnsi="Century Gothic"/>
          <w:bCs/>
        </w:rPr>
        <w:t xml:space="preserve">le référencement </w:t>
      </w:r>
      <w:r w:rsidR="00360EE9">
        <w:rPr>
          <w:rFonts w:ascii="Century Gothic" w:hAnsi="Century Gothic"/>
          <w:bCs/>
        </w:rPr>
        <w:t>du portail.</w:t>
      </w:r>
    </w:p>
    <w:p w:rsidR="006A1B75" w:rsidRPr="00FB4B65" w:rsidRDefault="005F4B6E" w:rsidP="003C6C8B">
      <w:pPr>
        <w:rPr>
          <w:rFonts w:ascii="Century Gothic" w:hAnsi="Century Gothic"/>
          <w:b/>
          <w:bCs/>
          <w:sz w:val="24"/>
        </w:rPr>
      </w:pPr>
      <w:r w:rsidRPr="003C6C8B">
        <w:rPr>
          <w:rFonts w:ascii="Century Gothic" w:hAnsi="Century Gothic"/>
          <w:b/>
          <w:bCs/>
          <w:sz w:val="24"/>
        </w:rPr>
        <w:t>L’a</w:t>
      </w:r>
      <w:r w:rsidR="003C6C8B" w:rsidRPr="003C6C8B">
        <w:rPr>
          <w:rFonts w:ascii="Century Gothic" w:hAnsi="Century Gothic"/>
          <w:b/>
          <w:bCs/>
          <w:sz w:val="24"/>
        </w:rPr>
        <w:t>rborescence</w:t>
      </w:r>
      <w:r w:rsidR="006A1B75" w:rsidRPr="003C6C8B">
        <w:rPr>
          <w:rFonts w:ascii="Century Gothic" w:hAnsi="Century Gothic"/>
          <w:b/>
          <w:bCs/>
          <w:sz w:val="24"/>
        </w:rPr>
        <w:t xml:space="preserve"> :</w:t>
      </w:r>
    </w:p>
    <w:p w:rsidR="004C68BB" w:rsidRPr="006A1B75" w:rsidRDefault="004C68BB" w:rsidP="00F369FF">
      <w:pPr>
        <w:jc w:val="both"/>
        <w:rPr>
          <w:rFonts w:ascii="Century Gothic" w:hAnsi="Century Gothic"/>
          <w:b/>
          <w:bCs/>
        </w:rPr>
      </w:pPr>
    </w:p>
    <w:p w:rsidR="00ED411F" w:rsidRDefault="006A1B75" w:rsidP="00D82F0B">
      <w:pPr>
        <w:jc w:val="center"/>
        <w:rPr>
          <w:rFonts w:ascii="Century Gothic" w:hAnsi="Century Gothic"/>
          <w:b/>
          <w:bCs/>
          <w:sz w:val="24"/>
          <w:u w:val="single"/>
        </w:rPr>
      </w:pPr>
      <w:r w:rsidRPr="00D82F0B">
        <w:rPr>
          <w:rFonts w:ascii="Century Gothic" w:hAnsi="Century Gothic"/>
          <w:b/>
          <w:bCs/>
          <w:sz w:val="24"/>
          <w:u w:val="single"/>
        </w:rPr>
        <w:t xml:space="preserve">Home page </w:t>
      </w:r>
    </w:p>
    <w:p w:rsidR="00230D8B" w:rsidRPr="00D82F0B" w:rsidRDefault="00230D8B" w:rsidP="00D82F0B">
      <w:pPr>
        <w:jc w:val="center"/>
        <w:rPr>
          <w:rFonts w:ascii="Century Gothic" w:hAnsi="Century Gothic"/>
          <w:bCs/>
          <w:sz w:val="24"/>
        </w:rPr>
      </w:pPr>
    </w:p>
    <w:p w:rsidR="00553B26" w:rsidRPr="00FB4B65" w:rsidRDefault="00E1140B" w:rsidP="00FB4B65">
      <w:pPr>
        <w:pStyle w:val="Paragraphedeliste"/>
        <w:numPr>
          <w:ilvl w:val="0"/>
          <w:numId w:val="33"/>
        </w:numPr>
        <w:spacing w:before="120" w:after="240" w:line="240" w:lineRule="auto"/>
        <w:ind w:left="714" w:hanging="357"/>
        <w:jc w:val="both"/>
        <w:rPr>
          <w:rFonts w:ascii="Century Gothic" w:hAnsi="Century Gothic"/>
          <w:bCs/>
        </w:rPr>
      </w:pPr>
      <w:r w:rsidRPr="00FB4B65">
        <w:rPr>
          <w:rFonts w:ascii="Century Gothic" w:hAnsi="Century Gothic"/>
          <w:b/>
          <w:bCs/>
        </w:rPr>
        <w:t>Un header</w:t>
      </w:r>
      <w:r w:rsidRPr="00FB4B65">
        <w:rPr>
          <w:rFonts w:ascii="Century Gothic" w:hAnsi="Century Gothic"/>
          <w:bCs/>
        </w:rPr>
        <w:t xml:space="preserve"> qui reprend le logo du programme </w:t>
      </w:r>
      <w:r w:rsidR="00ED411F" w:rsidRPr="00FB4B65">
        <w:rPr>
          <w:rFonts w:ascii="Century Gothic" w:hAnsi="Century Gothic"/>
          <w:bCs/>
        </w:rPr>
        <w:t xml:space="preserve">et le menu </w:t>
      </w:r>
      <w:r w:rsidR="00D82F0B" w:rsidRPr="00FB4B65">
        <w:rPr>
          <w:rFonts w:ascii="Century Gothic" w:hAnsi="Century Gothic"/>
          <w:bCs/>
        </w:rPr>
        <w:t xml:space="preserve">des </w:t>
      </w:r>
      <w:r w:rsidR="00ED411F" w:rsidRPr="00FB4B65">
        <w:rPr>
          <w:rFonts w:ascii="Century Gothic" w:hAnsi="Century Gothic"/>
          <w:bCs/>
        </w:rPr>
        <w:t xml:space="preserve">4 rubriques </w:t>
      </w:r>
      <w:r w:rsidR="00D82F0B" w:rsidRPr="00FB4B65">
        <w:rPr>
          <w:rFonts w:ascii="Century Gothic" w:hAnsi="Century Gothic"/>
          <w:bCs/>
        </w:rPr>
        <w:t>(Espace pro traité de manière différente sous forme de bouton par exemple)</w:t>
      </w:r>
      <w:r w:rsidR="00553B26" w:rsidRPr="00FB4B65">
        <w:rPr>
          <w:rFonts w:ascii="Century Gothic" w:hAnsi="Century Gothic"/>
          <w:bCs/>
        </w:rPr>
        <w:t xml:space="preserve"> + </w:t>
      </w:r>
      <w:r w:rsidR="00990049" w:rsidRPr="00FB4B65">
        <w:rPr>
          <w:rFonts w:ascii="Century Gothic" w:hAnsi="Century Gothic"/>
          <w:bCs/>
        </w:rPr>
        <w:t xml:space="preserve">un </w:t>
      </w:r>
      <w:r w:rsidR="00553B26" w:rsidRPr="00FB4B65">
        <w:rPr>
          <w:rFonts w:ascii="Century Gothic" w:hAnsi="Century Gothic"/>
          <w:bCs/>
        </w:rPr>
        <w:t xml:space="preserve">moteur de recherche </w:t>
      </w:r>
      <w:r w:rsidR="00990049" w:rsidRPr="00FB4B65">
        <w:rPr>
          <w:rFonts w:ascii="Century Gothic" w:hAnsi="Century Gothic"/>
          <w:bCs/>
        </w:rPr>
        <w:t>propre au site</w:t>
      </w:r>
    </w:p>
    <w:p w:rsidR="00FB4B65" w:rsidRPr="003C6C8B" w:rsidRDefault="00ED411F" w:rsidP="00FB4B65">
      <w:pPr>
        <w:pStyle w:val="NormalWeb"/>
        <w:numPr>
          <w:ilvl w:val="0"/>
          <w:numId w:val="33"/>
        </w:numPr>
        <w:spacing w:before="120" w:beforeAutospacing="0" w:after="240" w:afterAutospacing="0"/>
        <w:ind w:left="714" w:hanging="357"/>
        <w:contextualSpacing/>
        <w:jc w:val="both"/>
        <w:rPr>
          <w:rFonts w:ascii="Century Gothic" w:hAnsi="Century Gothic"/>
          <w:bCs/>
        </w:rPr>
      </w:pPr>
      <w:r w:rsidRPr="00FB4B65">
        <w:rPr>
          <w:rFonts w:ascii="Century Gothic" w:eastAsiaTheme="minorHAnsi" w:hAnsi="Century Gothic" w:cstheme="minorBidi"/>
          <w:b/>
          <w:bCs/>
          <w:sz w:val="22"/>
          <w:szCs w:val="22"/>
          <w:lang w:eastAsia="en-US"/>
        </w:rPr>
        <w:t xml:space="preserve">Un </w:t>
      </w:r>
      <w:r w:rsidR="005F4B6E" w:rsidRPr="00FB4B65">
        <w:rPr>
          <w:rFonts w:ascii="Century Gothic" w:eastAsiaTheme="minorHAnsi" w:hAnsi="Century Gothic" w:cstheme="minorBidi"/>
          <w:b/>
          <w:bCs/>
          <w:sz w:val="22"/>
          <w:szCs w:val="22"/>
          <w:lang w:eastAsia="en-US"/>
        </w:rPr>
        <w:t xml:space="preserve">pavé graphique composé de </w:t>
      </w:r>
      <w:r w:rsidR="00990049" w:rsidRPr="00FB4B65">
        <w:rPr>
          <w:rFonts w:ascii="Century Gothic" w:eastAsiaTheme="minorHAnsi" w:hAnsi="Century Gothic" w:cstheme="minorBidi"/>
          <w:b/>
          <w:bCs/>
          <w:sz w:val="22"/>
          <w:szCs w:val="22"/>
          <w:lang w:eastAsia="en-US"/>
        </w:rPr>
        <w:t xml:space="preserve">6 ou 8 </w:t>
      </w:r>
      <w:r w:rsidR="003C6C8B">
        <w:rPr>
          <w:rFonts w:ascii="Century Gothic" w:eastAsiaTheme="minorHAnsi" w:hAnsi="Century Gothic" w:cstheme="minorBidi"/>
          <w:b/>
          <w:bCs/>
          <w:sz w:val="22"/>
          <w:szCs w:val="22"/>
          <w:lang w:eastAsia="en-US"/>
        </w:rPr>
        <w:t>images</w:t>
      </w:r>
      <w:r w:rsidR="00990049" w:rsidRPr="00FB4B65">
        <w:rPr>
          <w:rFonts w:ascii="Century Gothic" w:eastAsiaTheme="minorHAnsi" w:hAnsi="Century Gothic" w:cstheme="minorBidi"/>
          <w:bCs/>
          <w:sz w:val="22"/>
          <w:szCs w:val="22"/>
          <w:lang w:eastAsia="en-US"/>
        </w:rPr>
        <w:t xml:space="preserve"> (mouvant</w:t>
      </w:r>
      <w:r w:rsidR="003C6C8B">
        <w:rPr>
          <w:rFonts w:ascii="Century Gothic" w:eastAsiaTheme="minorHAnsi" w:hAnsi="Century Gothic" w:cstheme="minorBidi"/>
          <w:bCs/>
          <w:sz w:val="22"/>
          <w:szCs w:val="22"/>
          <w:lang w:eastAsia="en-US"/>
        </w:rPr>
        <w:t>e</w:t>
      </w:r>
      <w:r w:rsidR="00990049" w:rsidRPr="00FB4B65">
        <w:rPr>
          <w:rFonts w:ascii="Century Gothic" w:eastAsiaTheme="minorHAnsi" w:hAnsi="Century Gothic" w:cstheme="minorBidi"/>
          <w:bCs/>
          <w:sz w:val="22"/>
          <w:szCs w:val="22"/>
          <w:lang w:eastAsia="en-US"/>
        </w:rPr>
        <w:t xml:space="preserve">s ou pas) </w:t>
      </w:r>
      <w:r w:rsidR="005F4B6E" w:rsidRPr="00FB4B65">
        <w:rPr>
          <w:rFonts w:ascii="Century Gothic" w:eastAsiaTheme="minorHAnsi" w:hAnsi="Century Gothic" w:cstheme="minorBidi"/>
          <w:bCs/>
          <w:sz w:val="22"/>
          <w:szCs w:val="22"/>
          <w:lang w:eastAsia="en-US"/>
        </w:rPr>
        <w:t>sous forme de damier, qui mettent en avant des profils d</w:t>
      </w:r>
      <w:r w:rsidR="002F6B6C" w:rsidRPr="00FB4B65">
        <w:rPr>
          <w:rFonts w:ascii="Century Gothic" w:eastAsiaTheme="minorHAnsi" w:hAnsi="Century Gothic" w:cstheme="minorBidi"/>
          <w:bCs/>
          <w:sz w:val="22"/>
          <w:szCs w:val="22"/>
          <w:lang w:eastAsia="en-US"/>
        </w:rPr>
        <w:t>ifférents d</w:t>
      </w:r>
      <w:r w:rsidR="005F4B6E" w:rsidRPr="00FB4B65">
        <w:rPr>
          <w:rFonts w:ascii="Century Gothic" w:eastAsiaTheme="minorHAnsi" w:hAnsi="Century Gothic" w:cstheme="minorBidi"/>
          <w:bCs/>
          <w:sz w:val="22"/>
          <w:szCs w:val="22"/>
          <w:lang w:eastAsia="en-US"/>
        </w:rPr>
        <w:t>e jeunes</w:t>
      </w:r>
      <w:r w:rsidR="002F6B6C" w:rsidRPr="00FB4B65">
        <w:rPr>
          <w:rFonts w:ascii="Century Gothic" w:eastAsiaTheme="minorHAnsi" w:hAnsi="Century Gothic" w:cstheme="minorBidi"/>
          <w:bCs/>
          <w:sz w:val="22"/>
          <w:szCs w:val="22"/>
          <w:lang w:eastAsia="en-US"/>
        </w:rPr>
        <w:t xml:space="preserve">, </w:t>
      </w:r>
      <w:r w:rsidR="00990049" w:rsidRPr="00FB4B65">
        <w:rPr>
          <w:rFonts w:ascii="Century Gothic" w:eastAsiaTheme="minorHAnsi" w:hAnsi="Century Gothic" w:cstheme="minorBidi"/>
          <w:bCs/>
          <w:sz w:val="22"/>
          <w:szCs w:val="22"/>
          <w:lang w:eastAsia="en-US"/>
        </w:rPr>
        <w:t>voire de parents avec un avatar, un prénom,</w:t>
      </w:r>
      <w:r w:rsidR="005F4B6E" w:rsidRPr="00FB4B65">
        <w:rPr>
          <w:rFonts w:ascii="Century Gothic" w:eastAsiaTheme="minorHAnsi" w:hAnsi="Century Gothic" w:cstheme="minorBidi"/>
          <w:bCs/>
          <w:sz w:val="22"/>
          <w:szCs w:val="22"/>
          <w:lang w:eastAsia="en-US"/>
        </w:rPr>
        <w:t xml:space="preserve"> une problématique ou une solution (nous </w:t>
      </w:r>
      <w:r w:rsidR="00990049" w:rsidRPr="00FB4B65">
        <w:rPr>
          <w:rFonts w:ascii="Century Gothic" w:eastAsiaTheme="minorHAnsi" w:hAnsi="Century Gothic" w:cstheme="minorBidi"/>
          <w:bCs/>
          <w:sz w:val="22"/>
          <w:szCs w:val="22"/>
          <w:lang w:eastAsia="en-US"/>
        </w:rPr>
        <w:t xml:space="preserve">travaillons </w:t>
      </w:r>
      <w:r w:rsidR="005F4B6E" w:rsidRPr="00FB4B65">
        <w:rPr>
          <w:rFonts w:ascii="Century Gothic" w:eastAsiaTheme="minorHAnsi" w:hAnsi="Century Gothic" w:cstheme="minorBidi"/>
          <w:bCs/>
          <w:sz w:val="22"/>
          <w:szCs w:val="22"/>
          <w:lang w:eastAsia="en-US"/>
        </w:rPr>
        <w:t>sur ces « persona</w:t>
      </w:r>
      <w:r w:rsidR="00FB4B65" w:rsidRPr="00FB4B65">
        <w:rPr>
          <w:rFonts w:ascii="Century Gothic" w:eastAsiaTheme="minorHAnsi" w:hAnsi="Century Gothic" w:cstheme="minorBidi"/>
          <w:bCs/>
          <w:sz w:val="22"/>
          <w:szCs w:val="22"/>
          <w:lang w:eastAsia="en-US"/>
        </w:rPr>
        <w:t>s</w:t>
      </w:r>
      <w:r w:rsidR="005F4B6E" w:rsidRPr="00FB4B65">
        <w:rPr>
          <w:rFonts w:ascii="Century Gothic" w:eastAsiaTheme="minorHAnsi" w:hAnsi="Century Gothic" w:cstheme="minorBidi"/>
          <w:bCs/>
          <w:sz w:val="22"/>
          <w:szCs w:val="22"/>
          <w:lang w:eastAsia="en-US"/>
        </w:rPr>
        <w:t> »</w:t>
      </w:r>
      <w:r w:rsidR="00990049" w:rsidRPr="00FB4B65">
        <w:rPr>
          <w:rFonts w:ascii="Century Gothic" w:eastAsiaTheme="minorHAnsi" w:hAnsi="Century Gothic" w:cstheme="minorBidi"/>
          <w:bCs/>
          <w:sz w:val="22"/>
          <w:szCs w:val="22"/>
          <w:lang w:eastAsia="en-US"/>
        </w:rPr>
        <w:t>)</w:t>
      </w:r>
      <w:r w:rsidRPr="00FB4B65">
        <w:rPr>
          <w:rFonts w:ascii="Century Gothic" w:eastAsiaTheme="minorHAnsi" w:hAnsi="Century Gothic" w:cstheme="minorBidi"/>
          <w:bCs/>
          <w:sz w:val="22"/>
          <w:szCs w:val="22"/>
          <w:lang w:eastAsia="en-US"/>
        </w:rPr>
        <w:t xml:space="preserve"> qui </w:t>
      </w:r>
      <w:r w:rsidR="00990049" w:rsidRPr="00FB4B65">
        <w:rPr>
          <w:rFonts w:ascii="Century Gothic" w:eastAsiaTheme="minorHAnsi" w:hAnsi="Century Gothic" w:cstheme="minorBidi"/>
          <w:bCs/>
          <w:sz w:val="22"/>
          <w:szCs w:val="22"/>
          <w:lang w:eastAsia="en-US"/>
        </w:rPr>
        <w:t>feront le lien avec une rubrique du site</w:t>
      </w:r>
      <w:r w:rsidR="003C6C8B">
        <w:rPr>
          <w:rFonts w:ascii="Century Gothic" w:eastAsiaTheme="minorHAnsi" w:hAnsi="Century Gothic" w:cstheme="minorBidi"/>
          <w:bCs/>
          <w:sz w:val="22"/>
          <w:szCs w:val="22"/>
          <w:lang w:eastAsia="en-US"/>
        </w:rPr>
        <w:t>.</w:t>
      </w:r>
    </w:p>
    <w:p w:rsidR="003C6C8B" w:rsidRDefault="003C6C8B" w:rsidP="003C6C8B">
      <w:pPr>
        <w:pStyle w:val="NormalWeb"/>
        <w:spacing w:before="120" w:beforeAutospacing="0" w:after="240" w:afterAutospacing="0"/>
        <w:ind w:left="714"/>
        <w:contextualSpacing/>
        <w:jc w:val="both"/>
        <w:rPr>
          <w:rFonts w:ascii="Century Gothic" w:hAnsi="Century Gothic"/>
          <w:bCs/>
        </w:rPr>
      </w:pPr>
      <w:r>
        <w:rPr>
          <w:rFonts w:ascii="Century Gothic" w:eastAsiaTheme="minorHAnsi" w:hAnsi="Century Gothic" w:cstheme="minorBidi"/>
          <w:b/>
          <w:bCs/>
          <w:sz w:val="22"/>
          <w:szCs w:val="22"/>
          <w:lang w:eastAsia="en-US"/>
        </w:rPr>
        <w:t xml:space="preserve">Exemple d’une </w:t>
      </w:r>
      <w:hyperlink r:id="rId17" w:history="1">
        <w:r w:rsidRPr="003C6C8B">
          <w:rPr>
            <w:rStyle w:val="Lienhypertexte"/>
            <w:rFonts w:ascii="Century Gothic" w:eastAsiaTheme="minorHAnsi" w:hAnsi="Century Gothic" w:cstheme="minorBidi"/>
            <w:b/>
            <w:bCs/>
            <w:sz w:val="22"/>
            <w:szCs w:val="22"/>
            <w:lang w:eastAsia="en-US"/>
          </w:rPr>
          <w:t>recherche iconographique sur le thème</w:t>
        </w:r>
      </w:hyperlink>
      <w:bookmarkStart w:id="0" w:name="_GoBack"/>
      <w:bookmarkEnd w:id="0"/>
    </w:p>
    <w:p w:rsidR="00ED411F" w:rsidRPr="00FB4B65" w:rsidRDefault="00ED411F" w:rsidP="00FB4B65">
      <w:pPr>
        <w:pStyle w:val="Paragraphedeliste"/>
        <w:numPr>
          <w:ilvl w:val="0"/>
          <w:numId w:val="33"/>
        </w:numPr>
        <w:spacing w:before="120" w:after="240" w:line="240" w:lineRule="auto"/>
        <w:ind w:left="714" w:hanging="357"/>
        <w:jc w:val="both"/>
        <w:rPr>
          <w:rFonts w:ascii="Century Gothic" w:hAnsi="Century Gothic"/>
          <w:bCs/>
        </w:rPr>
      </w:pPr>
      <w:r w:rsidRPr="00FB4B65">
        <w:rPr>
          <w:rFonts w:ascii="Century Gothic" w:hAnsi="Century Gothic"/>
          <w:b/>
          <w:bCs/>
        </w:rPr>
        <w:t xml:space="preserve">Des pavés pour présenter les </w:t>
      </w:r>
      <w:r w:rsidR="00990049" w:rsidRPr="00FB4B65">
        <w:rPr>
          <w:rFonts w:ascii="Century Gothic" w:hAnsi="Century Gothic"/>
          <w:b/>
          <w:bCs/>
        </w:rPr>
        <w:t>3</w:t>
      </w:r>
      <w:r w:rsidRPr="00FB4B65">
        <w:rPr>
          <w:rFonts w:ascii="Century Gothic" w:hAnsi="Century Gothic"/>
          <w:b/>
          <w:bCs/>
        </w:rPr>
        <w:t xml:space="preserve"> rubriques </w:t>
      </w:r>
      <w:r w:rsidRPr="00FB4B65">
        <w:rPr>
          <w:rFonts w:ascii="Century Gothic" w:hAnsi="Century Gothic"/>
          <w:bCs/>
        </w:rPr>
        <w:t>dont :</w:t>
      </w:r>
    </w:p>
    <w:p w:rsidR="00ED411F" w:rsidRDefault="00ED411F" w:rsidP="00ED411F">
      <w:pPr>
        <w:pStyle w:val="Paragraphedeliste"/>
        <w:numPr>
          <w:ilvl w:val="1"/>
          <w:numId w:val="25"/>
        </w:numPr>
        <w:jc w:val="both"/>
        <w:rPr>
          <w:rFonts w:ascii="Century Gothic" w:hAnsi="Century Gothic"/>
          <w:bCs/>
        </w:rPr>
      </w:pPr>
      <w:r>
        <w:rPr>
          <w:rFonts w:ascii="Century Gothic" w:hAnsi="Century Gothic"/>
          <w:bCs/>
        </w:rPr>
        <w:t xml:space="preserve">un module spécifique reprenant l’agenda des événements (qui remplace la carte) avec possibilité d’épingler un événement particulier en page d’accueil </w:t>
      </w:r>
    </w:p>
    <w:p w:rsidR="00990049" w:rsidRDefault="00990049" w:rsidP="002F33C8">
      <w:pPr>
        <w:pStyle w:val="Paragraphedeliste"/>
        <w:numPr>
          <w:ilvl w:val="1"/>
          <w:numId w:val="25"/>
        </w:numPr>
        <w:jc w:val="both"/>
        <w:rPr>
          <w:rFonts w:ascii="Century Gothic" w:hAnsi="Century Gothic"/>
          <w:bCs/>
        </w:rPr>
      </w:pPr>
      <w:r>
        <w:rPr>
          <w:rFonts w:ascii="Century Gothic" w:hAnsi="Century Gothic"/>
          <w:bCs/>
        </w:rPr>
        <w:t>la r</w:t>
      </w:r>
      <w:r w:rsidRPr="00990049">
        <w:rPr>
          <w:rFonts w:ascii="Century Gothic" w:hAnsi="Century Gothic"/>
          <w:bCs/>
        </w:rPr>
        <w:t xml:space="preserve">ubrique 1 « </w:t>
      </w:r>
      <w:r w:rsidR="002F33C8" w:rsidRPr="002F33C8">
        <w:rPr>
          <w:rFonts w:ascii="Century Gothic" w:hAnsi="Century Gothic"/>
          <w:bCs/>
        </w:rPr>
        <w:t>Addiction, de quoi parle-t’on ?</w:t>
      </w:r>
      <w:r w:rsidRPr="002F33C8">
        <w:rPr>
          <w:rFonts w:ascii="Century Gothic" w:hAnsi="Century Gothic"/>
          <w:bCs/>
        </w:rPr>
        <w:t>»</w:t>
      </w:r>
      <w:r w:rsidRPr="00990049">
        <w:rPr>
          <w:rFonts w:ascii="Century Gothic" w:hAnsi="Century Gothic"/>
          <w:bCs/>
        </w:rPr>
        <w:t xml:space="preserve"> / nom à valider</w:t>
      </w:r>
    </w:p>
    <w:p w:rsidR="00990049" w:rsidRPr="00990049" w:rsidRDefault="00990049" w:rsidP="00990049">
      <w:pPr>
        <w:pStyle w:val="Paragraphedeliste"/>
        <w:numPr>
          <w:ilvl w:val="1"/>
          <w:numId w:val="25"/>
        </w:numPr>
        <w:jc w:val="both"/>
        <w:rPr>
          <w:rFonts w:ascii="Century Gothic" w:hAnsi="Century Gothic"/>
          <w:bCs/>
        </w:rPr>
      </w:pPr>
      <w:r>
        <w:rPr>
          <w:rFonts w:ascii="Century Gothic" w:hAnsi="Century Gothic"/>
          <w:bCs/>
        </w:rPr>
        <w:t>la r</w:t>
      </w:r>
      <w:r w:rsidRPr="00990049">
        <w:rPr>
          <w:rFonts w:ascii="Century Gothic" w:hAnsi="Century Gothic"/>
          <w:bCs/>
        </w:rPr>
        <w:t>ubrique 2 « Les solutions pour s’en sortir » / nom à valider</w:t>
      </w:r>
    </w:p>
    <w:p w:rsidR="00553B26" w:rsidRDefault="00553B26" w:rsidP="00553B26">
      <w:pPr>
        <w:pStyle w:val="Paragraphedeliste"/>
        <w:ind w:left="1500"/>
        <w:jc w:val="both"/>
        <w:rPr>
          <w:rFonts w:ascii="Century Gothic" w:hAnsi="Century Gothic"/>
          <w:bCs/>
        </w:rPr>
      </w:pPr>
    </w:p>
    <w:p w:rsidR="00D82F0B" w:rsidRDefault="00D82F0B" w:rsidP="00ED411F">
      <w:pPr>
        <w:pStyle w:val="Paragraphedeliste"/>
        <w:numPr>
          <w:ilvl w:val="0"/>
          <w:numId w:val="25"/>
        </w:numPr>
        <w:jc w:val="both"/>
        <w:rPr>
          <w:rFonts w:ascii="Century Gothic" w:hAnsi="Century Gothic"/>
          <w:bCs/>
        </w:rPr>
      </w:pPr>
      <w:r w:rsidRPr="00FB4B65">
        <w:rPr>
          <w:rFonts w:ascii="Century Gothic" w:hAnsi="Century Gothic"/>
          <w:b/>
          <w:bCs/>
        </w:rPr>
        <w:t>Un footer</w:t>
      </w:r>
      <w:r>
        <w:rPr>
          <w:rFonts w:ascii="Century Gothic" w:hAnsi="Century Gothic"/>
          <w:bCs/>
        </w:rPr>
        <w:t xml:space="preserve"> comprenant :</w:t>
      </w:r>
    </w:p>
    <w:p w:rsidR="00ED411F" w:rsidRDefault="00D82F0B" w:rsidP="00D82F0B">
      <w:pPr>
        <w:pStyle w:val="Paragraphedeliste"/>
        <w:numPr>
          <w:ilvl w:val="1"/>
          <w:numId w:val="25"/>
        </w:numPr>
        <w:jc w:val="both"/>
        <w:rPr>
          <w:rFonts w:ascii="Century Gothic" w:hAnsi="Century Gothic"/>
          <w:bCs/>
        </w:rPr>
      </w:pPr>
      <w:r>
        <w:rPr>
          <w:rFonts w:ascii="Century Gothic" w:hAnsi="Century Gothic"/>
          <w:bCs/>
        </w:rPr>
        <w:t xml:space="preserve">les logos du CIDJ, IJ + CNAM et partenaires (RESPAD et autres à lister) </w:t>
      </w:r>
    </w:p>
    <w:p w:rsidR="00D82F0B" w:rsidRDefault="00D82F0B" w:rsidP="00D82F0B">
      <w:pPr>
        <w:pStyle w:val="Paragraphedeliste"/>
        <w:numPr>
          <w:ilvl w:val="1"/>
          <w:numId w:val="25"/>
        </w:numPr>
        <w:jc w:val="both"/>
        <w:rPr>
          <w:rFonts w:ascii="Century Gothic" w:hAnsi="Century Gothic"/>
          <w:bCs/>
        </w:rPr>
      </w:pPr>
      <w:r>
        <w:rPr>
          <w:rFonts w:ascii="Century Gothic" w:hAnsi="Century Gothic"/>
          <w:bCs/>
        </w:rPr>
        <w:t>Un menu comprenant des liens vers les pages :</w:t>
      </w:r>
    </w:p>
    <w:p w:rsidR="00D82F0B" w:rsidRDefault="00D82F0B" w:rsidP="00D82F0B">
      <w:pPr>
        <w:pStyle w:val="Paragraphedeliste"/>
        <w:numPr>
          <w:ilvl w:val="2"/>
          <w:numId w:val="25"/>
        </w:numPr>
        <w:jc w:val="both"/>
        <w:rPr>
          <w:rFonts w:ascii="Century Gothic" w:hAnsi="Century Gothic"/>
          <w:bCs/>
        </w:rPr>
      </w:pPr>
      <w:r>
        <w:rPr>
          <w:rFonts w:ascii="Century Gothic" w:hAnsi="Century Gothic"/>
          <w:bCs/>
        </w:rPr>
        <w:t xml:space="preserve">Qui sommes-nous ? </w:t>
      </w:r>
    </w:p>
    <w:p w:rsidR="00D82F0B" w:rsidRDefault="00D82F0B" w:rsidP="00D82F0B">
      <w:pPr>
        <w:pStyle w:val="Paragraphedeliste"/>
        <w:numPr>
          <w:ilvl w:val="2"/>
          <w:numId w:val="25"/>
        </w:numPr>
        <w:jc w:val="both"/>
        <w:rPr>
          <w:rFonts w:ascii="Century Gothic" w:hAnsi="Century Gothic"/>
          <w:bCs/>
        </w:rPr>
      </w:pPr>
      <w:r>
        <w:rPr>
          <w:rFonts w:ascii="Century Gothic" w:hAnsi="Century Gothic"/>
          <w:bCs/>
        </w:rPr>
        <w:t>Contactez-nous (lien vers un formulaire)</w:t>
      </w:r>
    </w:p>
    <w:p w:rsidR="00D82F0B" w:rsidRDefault="00D82F0B" w:rsidP="00D82F0B">
      <w:pPr>
        <w:pStyle w:val="Paragraphedeliste"/>
        <w:numPr>
          <w:ilvl w:val="2"/>
          <w:numId w:val="25"/>
        </w:numPr>
        <w:jc w:val="both"/>
        <w:rPr>
          <w:rFonts w:ascii="Century Gothic" w:hAnsi="Century Gothic"/>
          <w:bCs/>
        </w:rPr>
      </w:pPr>
      <w:r>
        <w:rPr>
          <w:rFonts w:ascii="Century Gothic" w:hAnsi="Century Gothic"/>
          <w:bCs/>
        </w:rPr>
        <w:t>Partenaires</w:t>
      </w:r>
    </w:p>
    <w:p w:rsidR="00E1140B" w:rsidRDefault="00D82F0B" w:rsidP="00F369FF">
      <w:pPr>
        <w:pStyle w:val="Paragraphedeliste"/>
        <w:numPr>
          <w:ilvl w:val="2"/>
          <w:numId w:val="25"/>
        </w:numPr>
        <w:jc w:val="both"/>
        <w:rPr>
          <w:rFonts w:ascii="Century Gothic" w:hAnsi="Century Gothic"/>
          <w:bCs/>
        </w:rPr>
      </w:pPr>
      <w:r>
        <w:rPr>
          <w:rFonts w:ascii="Century Gothic" w:hAnsi="Century Gothic"/>
          <w:bCs/>
        </w:rPr>
        <w:t xml:space="preserve">Crédits </w:t>
      </w:r>
    </w:p>
    <w:p w:rsidR="003F132B" w:rsidRDefault="003F132B" w:rsidP="003F132B">
      <w:pPr>
        <w:pStyle w:val="Paragraphedeliste"/>
        <w:ind w:left="2220"/>
        <w:jc w:val="both"/>
        <w:rPr>
          <w:rFonts w:ascii="Century Gothic" w:hAnsi="Century Gothic"/>
          <w:bCs/>
        </w:rPr>
      </w:pPr>
    </w:p>
    <w:p w:rsidR="00230D8B" w:rsidRDefault="00230D8B" w:rsidP="003F132B">
      <w:pPr>
        <w:pStyle w:val="Paragraphedeliste"/>
        <w:ind w:left="2220"/>
        <w:jc w:val="both"/>
        <w:rPr>
          <w:rFonts w:ascii="Century Gothic" w:hAnsi="Century Gothic"/>
          <w:bCs/>
        </w:rPr>
      </w:pPr>
    </w:p>
    <w:p w:rsidR="00230D8B" w:rsidRPr="00D82F0B" w:rsidRDefault="00230D8B" w:rsidP="003F132B">
      <w:pPr>
        <w:pStyle w:val="Paragraphedeliste"/>
        <w:ind w:left="2220"/>
        <w:jc w:val="both"/>
        <w:rPr>
          <w:rFonts w:ascii="Century Gothic" w:hAnsi="Century Gothic"/>
          <w:bCs/>
        </w:rPr>
      </w:pPr>
    </w:p>
    <w:p w:rsidR="006A1B75" w:rsidRDefault="006A1B75" w:rsidP="00D82F0B">
      <w:pPr>
        <w:jc w:val="center"/>
        <w:rPr>
          <w:rFonts w:ascii="Century Gothic" w:hAnsi="Century Gothic"/>
          <w:b/>
          <w:bCs/>
          <w:color w:val="FF0000"/>
          <w:sz w:val="24"/>
          <w:u w:val="single"/>
        </w:rPr>
      </w:pPr>
      <w:r w:rsidRPr="003F132B">
        <w:rPr>
          <w:rFonts w:ascii="Century Gothic" w:hAnsi="Century Gothic"/>
          <w:b/>
          <w:bCs/>
          <w:sz w:val="24"/>
          <w:u w:val="single"/>
        </w:rPr>
        <w:t>Rubrique</w:t>
      </w:r>
      <w:r w:rsidR="00013712">
        <w:rPr>
          <w:rFonts w:ascii="Century Gothic" w:hAnsi="Century Gothic"/>
          <w:b/>
          <w:bCs/>
          <w:sz w:val="24"/>
          <w:u w:val="single"/>
        </w:rPr>
        <w:t xml:space="preserve"> 1</w:t>
      </w:r>
      <w:r w:rsidRPr="003F132B">
        <w:rPr>
          <w:rFonts w:ascii="Century Gothic" w:hAnsi="Century Gothic"/>
          <w:b/>
          <w:bCs/>
          <w:sz w:val="24"/>
          <w:u w:val="single"/>
        </w:rPr>
        <w:t> «</w:t>
      </w:r>
      <w:r w:rsidR="00D82F0B" w:rsidRPr="003F132B">
        <w:rPr>
          <w:rFonts w:ascii="Century Gothic" w:hAnsi="Century Gothic"/>
          <w:b/>
          <w:bCs/>
          <w:sz w:val="24"/>
          <w:u w:val="single"/>
        </w:rPr>
        <w:t xml:space="preserve"> </w:t>
      </w:r>
      <w:r w:rsidR="00F43920">
        <w:rPr>
          <w:rFonts w:ascii="Century Gothic" w:hAnsi="Century Gothic"/>
          <w:b/>
          <w:bCs/>
          <w:sz w:val="24"/>
          <w:u w:val="single"/>
        </w:rPr>
        <w:t>A</w:t>
      </w:r>
      <w:r w:rsidR="00D82F0B" w:rsidRPr="003F132B">
        <w:rPr>
          <w:rFonts w:ascii="Century Gothic" w:hAnsi="Century Gothic"/>
          <w:b/>
          <w:bCs/>
          <w:sz w:val="24"/>
          <w:u w:val="single"/>
        </w:rPr>
        <w:t>ddiction</w:t>
      </w:r>
      <w:r w:rsidR="00F43920">
        <w:rPr>
          <w:rFonts w:ascii="Century Gothic" w:hAnsi="Century Gothic"/>
          <w:b/>
          <w:bCs/>
          <w:sz w:val="24"/>
          <w:u w:val="single"/>
        </w:rPr>
        <w:t>, de quoi parle-t’on</w:t>
      </w:r>
      <w:r w:rsidR="00D82F0B" w:rsidRPr="003F132B">
        <w:rPr>
          <w:rFonts w:ascii="Century Gothic" w:hAnsi="Century Gothic"/>
          <w:b/>
          <w:bCs/>
          <w:sz w:val="24"/>
          <w:u w:val="single"/>
        </w:rPr>
        <w:t xml:space="preserve"> ? » / </w:t>
      </w:r>
      <w:r w:rsidR="00D82F0B" w:rsidRPr="003C6C8B">
        <w:rPr>
          <w:rFonts w:ascii="Century Gothic" w:hAnsi="Century Gothic"/>
          <w:b/>
          <w:bCs/>
          <w:color w:val="FF0000"/>
          <w:sz w:val="24"/>
          <w:highlight w:val="yellow"/>
          <w:u w:val="single"/>
        </w:rPr>
        <w:t>nom à valider</w:t>
      </w:r>
      <w:r w:rsidR="00D82F0B" w:rsidRPr="003F132B">
        <w:rPr>
          <w:rFonts w:ascii="Century Gothic" w:hAnsi="Century Gothic"/>
          <w:b/>
          <w:bCs/>
          <w:color w:val="FF0000"/>
          <w:sz w:val="24"/>
          <w:u w:val="single"/>
        </w:rPr>
        <w:t xml:space="preserve"> </w:t>
      </w:r>
    </w:p>
    <w:p w:rsidR="00230D8B" w:rsidRPr="003F132B" w:rsidRDefault="00230D8B" w:rsidP="00D82F0B">
      <w:pPr>
        <w:jc w:val="center"/>
        <w:rPr>
          <w:rFonts w:ascii="Century Gothic" w:hAnsi="Century Gothic"/>
          <w:b/>
          <w:bCs/>
          <w:sz w:val="24"/>
          <w:u w:val="single"/>
        </w:rPr>
      </w:pPr>
    </w:p>
    <w:p w:rsidR="00230D8B" w:rsidRDefault="00990049" w:rsidP="00230D8B">
      <w:pPr>
        <w:pStyle w:val="Paragraphedeliste"/>
        <w:numPr>
          <w:ilvl w:val="0"/>
          <w:numId w:val="26"/>
        </w:numPr>
        <w:jc w:val="both"/>
        <w:rPr>
          <w:rFonts w:ascii="Century Gothic" w:hAnsi="Century Gothic"/>
          <w:b/>
          <w:bCs/>
        </w:rPr>
      </w:pPr>
      <w:r w:rsidRPr="00230D8B">
        <w:rPr>
          <w:rFonts w:ascii="Century Gothic" w:hAnsi="Century Gothic"/>
          <w:b/>
          <w:bCs/>
        </w:rPr>
        <w:t xml:space="preserve">Article en dur </w:t>
      </w:r>
      <w:r w:rsidR="00230D8B">
        <w:rPr>
          <w:rFonts w:ascii="Century Gothic" w:hAnsi="Century Gothic"/>
          <w:b/>
          <w:bCs/>
        </w:rPr>
        <w:t>sur les addictions</w:t>
      </w:r>
    </w:p>
    <w:p w:rsidR="00A366B9" w:rsidRDefault="00A366B9" w:rsidP="00A366B9">
      <w:pPr>
        <w:pStyle w:val="Paragraphedeliste"/>
        <w:numPr>
          <w:ilvl w:val="0"/>
          <w:numId w:val="26"/>
        </w:numPr>
        <w:jc w:val="both"/>
        <w:rPr>
          <w:rFonts w:ascii="Century Gothic" w:hAnsi="Century Gothic"/>
          <w:b/>
          <w:bCs/>
        </w:rPr>
      </w:pPr>
      <w:r w:rsidRPr="00A366B9">
        <w:rPr>
          <w:rFonts w:ascii="Century Gothic" w:hAnsi="Century Gothic"/>
          <w:b/>
          <w:bCs/>
        </w:rPr>
        <w:t>Articles provenant d’autres sites ou partenaires</w:t>
      </w:r>
      <w:r w:rsidRPr="009E4495">
        <w:rPr>
          <w:rFonts w:ascii="Century Gothic" w:hAnsi="Century Gothic"/>
          <w:b/>
          <w:bCs/>
        </w:rPr>
        <w:t xml:space="preserve"> + Filtre :</w:t>
      </w:r>
      <w:r w:rsidRPr="00230D8B">
        <w:rPr>
          <w:rFonts w:ascii="Century Gothic" w:hAnsi="Century Gothic"/>
          <w:bCs/>
        </w:rPr>
        <w:t xml:space="preserve"> tabac, alcool, cannabis,</w:t>
      </w:r>
    </w:p>
    <w:p w:rsidR="00990049" w:rsidRPr="00230D8B" w:rsidRDefault="00990049" w:rsidP="00A366B9">
      <w:pPr>
        <w:pStyle w:val="Paragraphedeliste"/>
        <w:ind w:left="360"/>
        <w:jc w:val="both"/>
        <w:rPr>
          <w:rFonts w:ascii="Century Gothic" w:hAnsi="Century Gothic"/>
          <w:b/>
          <w:bCs/>
        </w:rPr>
      </w:pPr>
      <w:r w:rsidRPr="00230D8B">
        <w:rPr>
          <w:rFonts w:ascii="Century Gothic" w:hAnsi="Century Gothic"/>
          <w:bCs/>
        </w:rPr>
        <w:t xml:space="preserve">pour accéder aux autres </w:t>
      </w:r>
      <w:r w:rsidR="004C68BB" w:rsidRPr="00230D8B">
        <w:rPr>
          <w:rFonts w:ascii="Century Gothic" w:hAnsi="Century Gothic"/>
          <w:bCs/>
        </w:rPr>
        <w:t>contenus*</w:t>
      </w:r>
    </w:p>
    <w:p w:rsidR="007C6645" w:rsidRDefault="004C68BB" w:rsidP="00013712">
      <w:pPr>
        <w:ind w:left="360"/>
        <w:jc w:val="both"/>
        <w:rPr>
          <w:rFonts w:ascii="Century Gothic" w:hAnsi="Century Gothic"/>
          <w:bCs/>
        </w:rPr>
      </w:pPr>
      <w:r>
        <w:rPr>
          <w:rFonts w:ascii="Century Gothic" w:hAnsi="Century Gothic"/>
          <w:bCs/>
        </w:rPr>
        <w:t>* ces contenus peuvent être des articles, des vidéos ou des quiz</w:t>
      </w:r>
    </w:p>
    <w:p w:rsidR="00013712" w:rsidRPr="007C6645" w:rsidRDefault="007C6645" w:rsidP="007C6645">
      <w:pPr>
        <w:rPr>
          <w:rFonts w:ascii="Century Gothic" w:hAnsi="Century Gothic"/>
          <w:bCs/>
        </w:rPr>
      </w:pPr>
      <w:r>
        <w:rPr>
          <w:rFonts w:ascii="Century Gothic" w:hAnsi="Century Gothic"/>
          <w:bCs/>
        </w:rPr>
        <w:t xml:space="preserve">&gt;&gt; </w:t>
      </w:r>
      <w:r w:rsidRPr="007C6645">
        <w:rPr>
          <w:rFonts w:ascii="Century Gothic" w:hAnsi="Century Gothic"/>
          <w:bCs/>
        </w:rPr>
        <w:t>Prévo</w:t>
      </w:r>
      <w:r>
        <w:rPr>
          <w:rFonts w:ascii="Century Gothic" w:hAnsi="Century Gothic"/>
          <w:bCs/>
        </w:rPr>
        <w:t>ir une identification graphique (pictos ou codes colorimétriques)</w:t>
      </w:r>
      <w:r w:rsidRPr="007C6645">
        <w:rPr>
          <w:rFonts w:ascii="Century Gothic" w:hAnsi="Century Gothic"/>
          <w:bCs/>
        </w:rPr>
        <w:t xml:space="preserve"> des différents types de contenus pour les distinguer</w:t>
      </w:r>
      <w:r>
        <w:rPr>
          <w:rFonts w:ascii="Century Gothic" w:hAnsi="Century Gothic"/>
          <w:bCs/>
        </w:rPr>
        <w:t xml:space="preserve"> facilement</w:t>
      </w:r>
    </w:p>
    <w:p w:rsidR="00553B26" w:rsidRDefault="00230D8B" w:rsidP="00230D8B">
      <w:pPr>
        <w:jc w:val="center"/>
        <w:rPr>
          <w:rFonts w:ascii="Century Gothic" w:hAnsi="Century Gothic"/>
          <w:b/>
          <w:bCs/>
          <w:color w:val="FF0000"/>
          <w:sz w:val="24"/>
          <w:u w:val="single"/>
        </w:rPr>
      </w:pPr>
      <w:r>
        <w:rPr>
          <w:rFonts w:ascii="Century Gothic" w:hAnsi="Century Gothic"/>
          <w:b/>
          <w:bCs/>
          <w:sz w:val="24"/>
          <w:u w:val="single"/>
        </w:rPr>
        <w:br w:type="page"/>
      </w:r>
      <w:r w:rsidR="00013712" w:rsidRPr="003F132B">
        <w:rPr>
          <w:rFonts w:ascii="Century Gothic" w:hAnsi="Century Gothic"/>
          <w:b/>
          <w:bCs/>
          <w:sz w:val="24"/>
          <w:u w:val="single"/>
        </w:rPr>
        <w:lastRenderedPageBreak/>
        <w:t>Rubrique</w:t>
      </w:r>
      <w:r w:rsidR="00013712">
        <w:rPr>
          <w:rFonts w:ascii="Century Gothic" w:hAnsi="Century Gothic"/>
          <w:b/>
          <w:bCs/>
          <w:sz w:val="24"/>
          <w:u w:val="single"/>
        </w:rPr>
        <w:t xml:space="preserve"> 2</w:t>
      </w:r>
      <w:r w:rsidR="00013712" w:rsidRPr="003F132B">
        <w:rPr>
          <w:rFonts w:ascii="Century Gothic" w:hAnsi="Century Gothic"/>
          <w:b/>
          <w:bCs/>
          <w:sz w:val="24"/>
          <w:u w:val="single"/>
        </w:rPr>
        <w:t xml:space="preserve"> « </w:t>
      </w:r>
      <w:r w:rsidR="00013712">
        <w:rPr>
          <w:rFonts w:ascii="Century Gothic" w:hAnsi="Century Gothic"/>
          <w:b/>
          <w:bCs/>
          <w:sz w:val="24"/>
          <w:u w:val="single"/>
        </w:rPr>
        <w:t xml:space="preserve">Les solutions pour s’en sortir </w:t>
      </w:r>
      <w:r w:rsidR="00013712" w:rsidRPr="003F132B">
        <w:rPr>
          <w:rFonts w:ascii="Century Gothic" w:hAnsi="Century Gothic"/>
          <w:b/>
          <w:bCs/>
          <w:sz w:val="24"/>
          <w:u w:val="single"/>
        </w:rPr>
        <w:t xml:space="preserve">» / </w:t>
      </w:r>
      <w:r w:rsidR="00013712" w:rsidRPr="00230D8B">
        <w:rPr>
          <w:rFonts w:ascii="Century Gothic" w:hAnsi="Century Gothic"/>
          <w:b/>
          <w:bCs/>
          <w:color w:val="FF0000"/>
          <w:sz w:val="24"/>
          <w:highlight w:val="yellow"/>
          <w:u w:val="single"/>
        </w:rPr>
        <w:t>nom à valider</w:t>
      </w:r>
    </w:p>
    <w:p w:rsidR="00230D8B" w:rsidRPr="00230D8B" w:rsidRDefault="00230D8B" w:rsidP="00230D8B">
      <w:pPr>
        <w:jc w:val="center"/>
        <w:rPr>
          <w:rFonts w:ascii="Century Gothic" w:hAnsi="Century Gothic"/>
          <w:b/>
          <w:bCs/>
          <w:color w:val="FF0000"/>
          <w:sz w:val="24"/>
          <w:u w:val="single"/>
        </w:rPr>
      </w:pPr>
    </w:p>
    <w:p w:rsidR="00230D8B" w:rsidRDefault="00230D8B" w:rsidP="00A366B9">
      <w:pPr>
        <w:pStyle w:val="Paragraphedeliste"/>
        <w:numPr>
          <w:ilvl w:val="0"/>
          <w:numId w:val="26"/>
        </w:numPr>
        <w:jc w:val="both"/>
        <w:rPr>
          <w:rFonts w:ascii="Century Gothic" w:hAnsi="Century Gothic"/>
          <w:bCs/>
        </w:rPr>
      </w:pPr>
      <w:r w:rsidRPr="00230D8B">
        <w:rPr>
          <w:rFonts w:ascii="Century Gothic" w:hAnsi="Century Gothic"/>
          <w:b/>
          <w:bCs/>
        </w:rPr>
        <w:t xml:space="preserve">Article en dur sur les solutions </w:t>
      </w:r>
    </w:p>
    <w:p w:rsidR="00A366B9" w:rsidRPr="00A366B9" w:rsidRDefault="00A366B9" w:rsidP="00A366B9">
      <w:pPr>
        <w:pStyle w:val="Paragraphedeliste"/>
        <w:numPr>
          <w:ilvl w:val="0"/>
          <w:numId w:val="26"/>
        </w:numPr>
        <w:jc w:val="both"/>
        <w:rPr>
          <w:rFonts w:ascii="Century Gothic" w:hAnsi="Century Gothic"/>
          <w:bCs/>
        </w:rPr>
      </w:pPr>
      <w:r w:rsidRPr="00A366B9">
        <w:rPr>
          <w:rFonts w:ascii="Century Gothic" w:hAnsi="Century Gothic"/>
          <w:b/>
          <w:bCs/>
        </w:rPr>
        <w:t>Articles provenant d’autres sites ou partenaires</w:t>
      </w:r>
    </w:p>
    <w:p w:rsidR="00A366B9" w:rsidRPr="00A366B9" w:rsidRDefault="00A366B9" w:rsidP="00A366B9">
      <w:pPr>
        <w:pStyle w:val="Paragraphedeliste"/>
        <w:ind w:left="360"/>
        <w:jc w:val="both"/>
        <w:rPr>
          <w:rFonts w:ascii="Century Gothic" w:hAnsi="Century Gothic"/>
          <w:bCs/>
        </w:rPr>
      </w:pPr>
      <w:r>
        <w:rPr>
          <w:rFonts w:ascii="Century Gothic" w:hAnsi="Century Gothic"/>
          <w:b/>
          <w:bCs/>
        </w:rPr>
        <w:t xml:space="preserve">+ </w:t>
      </w:r>
      <w:r w:rsidRPr="00A366B9">
        <w:rPr>
          <w:rFonts w:ascii="Century Gothic" w:hAnsi="Century Gothic"/>
          <w:b/>
          <w:bCs/>
        </w:rPr>
        <w:t>Filtre :</w:t>
      </w:r>
      <w:r w:rsidRPr="00A366B9">
        <w:rPr>
          <w:rFonts w:ascii="Century Gothic" w:hAnsi="Century Gothic"/>
          <w:bCs/>
        </w:rPr>
        <w:t xml:space="preserve"> tabac, alcool, cannabis, pour accéder aux autres contenus*</w:t>
      </w:r>
    </w:p>
    <w:p w:rsidR="00A366B9" w:rsidRPr="00A366B9" w:rsidRDefault="00A366B9" w:rsidP="00A366B9">
      <w:pPr>
        <w:ind w:left="360"/>
        <w:jc w:val="both"/>
        <w:rPr>
          <w:rFonts w:ascii="Century Gothic" w:hAnsi="Century Gothic"/>
          <w:bCs/>
        </w:rPr>
      </w:pPr>
      <w:r>
        <w:rPr>
          <w:rFonts w:ascii="Century Gothic" w:hAnsi="Century Gothic"/>
          <w:bCs/>
        </w:rPr>
        <w:t>* ces contenus peuvent être des articles, des vidéos ou des podcast</w:t>
      </w:r>
    </w:p>
    <w:p w:rsidR="00E54F33" w:rsidRPr="00230D8B" w:rsidRDefault="00E54F33" w:rsidP="00230D8B">
      <w:pPr>
        <w:pStyle w:val="Paragraphedeliste"/>
        <w:numPr>
          <w:ilvl w:val="0"/>
          <w:numId w:val="26"/>
        </w:numPr>
        <w:jc w:val="both"/>
        <w:rPr>
          <w:rFonts w:ascii="Century Gothic" w:hAnsi="Century Gothic"/>
          <w:bCs/>
        </w:rPr>
      </w:pPr>
      <w:r w:rsidRPr="00A366B9">
        <w:rPr>
          <w:rFonts w:ascii="Century Gothic" w:hAnsi="Century Gothic"/>
          <w:b/>
          <w:bCs/>
        </w:rPr>
        <w:t>Les structures d’accompagnement et de soin</w:t>
      </w:r>
      <w:r w:rsidRPr="00230D8B">
        <w:rPr>
          <w:rFonts w:ascii="Century Gothic" w:hAnsi="Century Gothic"/>
          <w:bCs/>
        </w:rPr>
        <w:t xml:space="preserve"> – </w:t>
      </w:r>
      <w:r w:rsidRPr="00230D8B">
        <w:rPr>
          <w:rFonts w:ascii="Century Gothic" w:hAnsi="Century Gothic"/>
          <w:bCs/>
          <w:color w:val="FF0000"/>
          <w:highlight w:val="yellow"/>
        </w:rPr>
        <w:t>Sous quelle forme ?</w:t>
      </w:r>
    </w:p>
    <w:p w:rsidR="00E54F33" w:rsidRDefault="00E54F33" w:rsidP="00E54F33">
      <w:pPr>
        <w:jc w:val="both"/>
        <w:rPr>
          <w:rFonts w:ascii="Century Gothic" w:hAnsi="Century Gothic"/>
          <w:b/>
          <w:bCs/>
          <w:color w:val="FF0000"/>
        </w:rPr>
      </w:pPr>
    </w:p>
    <w:p w:rsidR="00E54F33" w:rsidRDefault="00E54F33" w:rsidP="00E54F33">
      <w:pPr>
        <w:jc w:val="both"/>
        <w:rPr>
          <w:rFonts w:ascii="Century Gothic" w:hAnsi="Century Gothic"/>
          <w:b/>
          <w:bCs/>
          <w:color w:val="FF0000"/>
        </w:rPr>
      </w:pPr>
    </w:p>
    <w:p w:rsidR="00E54F33" w:rsidRDefault="00E54F33" w:rsidP="00E54F33">
      <w:pPr>
        <w:jc w:val="center"/>
        <w:rPr>
          <w:rFonts w:ascii="Century Gothic" w:hAnsi="Century Gothic"/>
          <w:b/>
          <w:bCs/>
          <w:color w:val="FF0000"/>
          <w:sz w:val="24"/>
          <w:u w:val="single"/>
        </w:rPr>
      </w:pPr>
      <w:r w:rsidRPr="003F132B">
        <w:rPr>
          <w:rFonts w:ascii="Century Gothic" w:hAnsi="Century Gothic"/>
          <w:b/>
          <w:bCs/>
          <w:sz w:val="24"/>
          <w:u w:val="single"/>
        </w:rPr>
        <w:t>Rubrique</w:t>
      </w:r>
      <w:r>
        <w:rPr>
          <w:rFonts w:ascii="Century Gothic" w:hAnsi="Century Gothic"/>
          <w:b/>
          <w:bCs/>
          <w:sz w:val="24"/>
          <w:u w:val="single"/>
        </w:rPr>
        <w:t xml:space="preserve"> 3</w:t>
      </w:r>
      <w:r w:rsidRPr="003F132B">
        <w:rPr>
          <w:rFonts w:ascii="Century Gothic" w:hAnsi="Century Gothic"/>
          <w:b/>
          <w:bCs/>
          <w:sz w:val="24"/>
          <w:u w:val="single"/>
        </w:rPr>
        <w:t xml:space="preserve"> « </w:t>
      </w:r>
      <w:r>
        <w:rPr>
          <w:rFonts w:ascii="Century Gothic" w:hAnsi="Century Gothic"/>
          <w:b/>
          <w:bCs/>
          <w:sz w:val="24"/>
          <w:u w:val="single"/>
        </w:rPr>
        <w:t xml:space="preserve">Ça se passe près de chez vous </w:t>
      </w:r>
      <w:r w:rsidRPr="003F132B">
        <w:rPr>
          <w:rFonts w:ascii="Century Gothic" w:hAnsi="Century Gothic"/>
          <w:b/>
          <w:bCs/>
          <w:sz w:val="24"/>
          <w:u w:val="single"/>
        </w:rPr>
        <w:t xml:space="preserve">» / </w:t>
      </w:r>
      <w:r w:rsidRPr="00230D8B">
        <w:rPr>
          <w:rFonts w:ascii="Century Gothic" w:hAnsi="Century Gothic"/>
          <w:b/>
          <w:bCs/>
          <w:color w:val="FF0000"/>
          <w:sz w:val="24"/>
          <w:highlight w:val="yellow"/>
          <w:u w:val="single"/>
        </w:rPr>
        <w:t>nom à valider</w:t>
      </w:r>
      <w:r w:rsidRPr="003F132B">
        <w:rPr>
          <w:rFonts w:ascii="Century Gothic" w:hAnsi="Century Gothic"/>
          <w:b/>
          <w:bCs/>
          <w:color w:val="FF0000"/>
          <w:sz w:val="24"/>
          <w:u w:val="single"/>
        </w:rPr>
        <w:t xml:space="preserve"> </w:t>
      </w:r>
    </w:p>
    <w:p w:rsidR="00230D8B" w:rsidRDefault="00230D8B" w:rsidP="00E54F33">
      <w:pPr>
        <w:jc w:val="center"/>
        <w:rPr>
          <w:rFonts w:ascii="Century Gothic" w:hAnsi="Century Gothic"/>
          <w:b/>
          <w:bCs/>
          <w:color w:val="FF0000"/>
          <w:sz w:val="24"/>
          <w:u w:val="single"/>
        </w:rPr>
      </w:pPr>
    </w:p>
    <w:p w:rsidR="00E54F33" w:rsidRDefault="00E54F33" w:rsidP="00E54F33">
      <w:pPr>
        <w:jc w:val="both"/>
        <w:rPr>
          <w:rFonts w:ascii="Century Gothic" w:hAnsi="Century Gothic"/>
          <w:bCs/>
        </w:rPr>
      </w:pPr>
      <w:r>
        <w:rPr>
          <w:rFonts w:ascii="Century Gothic" w:hAnsi="Century Gothic"/>
          <w:bCs/>
        </w:rPr>
        <w:t xml:space="preserve">Une rubrique agenda des événements avec une possibilité de filtre géographique. </w:t>
      </w:r>
    </w:p>
    <w:p w:rsidR="00E54F33" w:rsidRDefault="00E54F33" w:rsidP="00E54F33">
      <w:pPr>
        <w:jc w:val="both"/>
        <w:rPr>
          <w:rFonts w:ascii="Century Gothic" w:hAnsi="Century Gothic"/>
          <w:bCs/>
        </w:rPr>
      </w:pPr>
      <w:r>
        <w:rPr>
          <w:rFonts w:ascii="Century Gothic" w:hAnsi="Century Gothic"/>
          <w:bCs/>
        </w:rPr>
        <w:t xml:space="preserve">Les pages événements : Titre, date et lieu, photo et présentation. </w:t>
      </w:r>
    </w:p>
    <w:p w:rsidR="00230D8B" w:rsidRDefault="00230D8B" w:rsidP="00E54F33">
      <w:pPr>
        <w:jc w:val="both"/>
        <w:rPr>
          <w:rFonts w:ascii="Century Gothic" w:hAnsi="Century Gothic"/>
          <w:bCs/>
        </w:rPr>
      </w:pPr>
    </w:p>
    <w:p w:rsidR="00230D8B" w:rsidRDefault="00230D8B" w:rsidP="00E54F33">
      <w:pPr>
        <w:jc w:val="both"/>
        <w:rPr>
          <w:rFonts w:ascii="Century Gothic" w:hAnsi="Century Gothic"/>
          <w:bCs/>
        </w:rPr>
      </w:pPr>
    </w:p>
    <w:p w:rsidR="00E54F33" w:rsidRDefault="00E54F33" w:rsidP="00E54F33">
      <w:pPr>
        <w:jc w:val="both"/>
        <w:rPr>
          <w:rFonts w:ascii="Century Gothic" w:hAnsi="Century Gothic"/>
          <w:bCs/>
        </w:rPr>
      </w:pPr>
    </w:p>
    <w:p w:rsidR="00E54F33" w:rsidRDefault="00E54F33" w:rsidP="00E54F33">
      <w:pPr>
        <w:jc w:val="center"/>
        <w:rPr>
          <w:rFonts w:ascii="Century Gothic" w:hAnsi="Century Gothic"/>
          <w:b/>
          <w:bCs/>
          <w:color w:val="FF0000"/>
          <w:sz w:val="24"/>
          <w:u w:val="single"/>
        </w:rPr>
      </w:pPr>
      <w:r w:rsidRPr="003F132B">
        <w:rPr>
          <w:rFonts w:ascii="Century Gothic" w:hAnsi="Century Gothic"/>
          <w:b/>
          <w:bCs/>
          <w:sz w:val="24"/>
          <w:u w:val="single"/>
        </w:rPr>
        <w:t>Rubrique</w:t>
      </w:r>
      <w:r>
        <w:rPr>
          <w:rFonts w:ascii="Century Gothic" w:hAnsi="Century Gothic"/>
          <w:b/>
          <w:bCs/>
          <w:sz w:val="24"/>
          <w:u w:val="single"/>
        </w:rPr>
        <w:t xml:space="preserve"> </w:t>
      </w:r>
      <w:r w:rsidR="00E96635">
        <w:rPr>
          <w:rFonts w:ascii="Century Gothic" w:hAnsi="Century Gothic"/>
          <w:b/>
          <w:bCs/>
          <w:sz w:val="24"/>
          <w:u w:val="single"/>
        </w:rPr>
        <w:t>4</w:t>
      </w:r>
      <w:r w:rsidRPr="003F132B">
        <w:rPr>
          <w:rFonts w:ascii="Century Gothic" w:hAnsi="Century Gothic"/>
          <w:b/>
          <w:bCs/>
          <w:sz w:val="24"/>
          <w:u w:val="single"/>
        </w:rPr>
        <w:t xml:space="preserve"> « </w:t>
      </w:r>
      <w:r>
        <w:rPr>
          <w:rFonts w:ascii="Century Gothic" w:hAnsi="Century Gothic"/>
          <w:b/>
          <w:bCs/>
          <w:sz w:val="24"/>
          <w:u w:val="single"/>
        </w:rPr>
        <w:t xml:space="preserve">Espace professionnel </w:t>
      </w:r>
      <w:r w:rsidRPr="003F132B">
        <w:rPr>
          <w:rFonts w:ascii="Century Gothic" w:hAnsi="Century Gothic"/>
          <w:b/>
          <w:bCs/>
          <w:sz w:val="24"/>
          <w:u w:val="single"/>
        </w:rPr>
        <w:t xml:space="preserve">» / </w:t>
      </w:r>
      <w:r w:rsidRPr="00230D8B">
        <w:rPr>
          <w:rFonts w:ascii="Century Gothic" w:hAnsi="Century Gothic"/>
          <w:b/>
          <w:bCs/>
          <w:color w:val="FF0000"/>
          <w:sz w:val="24"/>
          <w:highlight w:val="yellow"/>
          <w:u w:val="single"/>
        </w:rPr>
        <w:t>nom à valider</w:t>
      </w:r>
      <w:r w:rsidRPr="003F132B">
        <w:rPr>
          <w:rFonts w:ascii="Century Gothic" w:hAnsi="Century Gothic"/>
          <w:b/>
          <w:bCs/>
          <w:color w:val="FF0000"/>
          <w:sz w:val="24"/>
          <w:u w:val="single"/>
        </w:rPr>
        <w:t xml:space="preserve"> </w:t>
      </w:r>
    </w:p>
    <w:p w:rsidR="00E54F33" w:rsidRPr="00230D8B" w:rsidRDefault="00E96635" w:rsidP="00E54F33">
      <w:pPr>
        <w:jc w:val="both"/>
        <w:rPr>
          <w:rFonts w:ascii="Century Gothic" w:hAnsi="Century Gothic"/>
          <w:bCs/>
          <w:color w:val="FF0000"/>
          <w:highlight w:val="yellow"/>
        </w:rPr>
      </w:pPr>
      <w:r w:rsidRPr="00230D8B">
        <w:rPr>
          <w:rFonts w:ascii="Century Gothic" w:hAnsi="Century Gothic"/>
          <w:bCs/>
          <w:color w:val="FF0000"/>
          <w:highlight w:val="yellow"/>
        </w:rPr>
        <w:t>Le contenu est à valider avec l</w:t>
      </w:r>
      <w:r w:rsidR="004B09BC" w:rsidRPr="00230D8B">
        <w:rPr>
          <w:rFonts w:ascii="Century Gothic" w:hAnsi="Century Gothic"/>
          <w:bCs/>
          <w:color w:val="FF0000"/>
          <w:highlight w:val="yellow"/>
        </w:rPr>
        <w:t xml:space="preserve">es </w:t>
      </w:r>
      <w:r w:rsidRPr="00230D8B">
        <w:rPr>
          <w:rFonts w:ascii="Century Gothic" w:hAnsi="Century Gothic"/>
          <w:bCs/>
          <w:color w:val="FF0000"/>
          <w:highlight w:val="yellow"/>
        </w:rPr>
        <w:t>Direction</w:t>
      </w:r>
      <w:r w:rsidR="004B09BC" w:rsidRPr="00230D8B">
        <w:rPr>
          <w:rFonts w:ascii="Century Gothic" w:hAnsi="Century Gothic"/>
          <w:bCs/>
          <w:color w:val="FF0000"/>
          <w:highlight w:val="yellow"/>
        </w:rPr>
        <w:t>s</w:t>
      </w:r>
      <w:r w:rsidRPr="00230D8B">
        <w:rPr>
          <w:rFonts w:ascii="Century Gothic" w:hAnsi="Century Gothic"/>
          <w:bCs/>
          <w:color w:val="FF0000"/>
          <w:highlight w:val="yellow"/>
        </w:rPr>
        <w:t xml:space="preserve"> Veille</w:t>
      </w:r>
      <w:r w:rsidR="004B09BC" w:rsidRPr="00230D8B">
        <w:rPr>
          <w:rFonts w:ascii="Century Gothic" w:hAnsi="Century Gothic"/>
          <w:bCs/>
          <w:color w:val="FF0000"/>
          <w:highlight w:val="yellow"/>
        </w:rPr>
        <w:t xml:space="preserve">, Editions, SAP, il faut déterminer très rapidement le nom des sous rubriques </w:t>
      </w:r>
      <w:r w:rsidR="00230D8B">
        <w:rPr>
          <w:rFonts w:ascii="Century Gothic" w:hAnsi="Century Gothic"/>
          <w:bCs/>
          <w:color w:val="FF0000"/>
          <w:highlight w:val="yellow"/>
        </w:rPr>
        <w:t xml:space="preserve">et </w:t>
      </w:r>
      <w:r w:rsidR="00A053B2">
        <w:rPr>
          <w:rFonts w:ascii="Century Gothic" w:hAnsi="Century Gothic"/>
          <w:bCs/>
          <w:color w:val="FF0000"/>
          <w:highlight w:val="yellow"/>
        </w:rPr>
        <w:t>la nature de</w:t>
      </w:r>
      <w:r w:rsidR="00230D8B">
        <w:rPr>
          <w:rFonts w:ascii="Century Gothic" w:hAnsi="Century Gothic"/>
          <w:bCs/>
          <w:color w:val="FF0000"/>
          <w:highlight w:val="yellow"/>
        </w:rPr>
        <w:t xml:space="preserve"> ces contenus</w:t>
      </w:r>
    </w:p>
    <w:p w:rsidR="00E96635" w:rsidRPr="00230D8B" w:rsidRDefault="00E96635" w:rsidP="00E96635">
      <w:pPr>
        <w:pStyle w:val="Paragraphedeliste"/>
        <w:numPr>
          <w:ilvl w:val="0"/>
          <w:numId w:val="31"/>
        </w:numPr>
        <w:jc w:val="both"/>
        <w:rPr>
          <w:rFonts w:ascii="Century Gothic" w:hAnsi="Century Gothic"/>
          <w:bCs/>
          <w:color w:val="FF0000"/>
          <w:highlight w:val="yellow"/>
        </w:rPr>
      </w:pPr>
      <w:r w:rsidRPr="00230D8B">
        <w:rPr>
          <w:rFonts w:ascii="Century Gothic" w:hAnsi="Century Gothic"/>
          <w:bCs/>
          <w:color w:val="FF0000"/>
          <w:highlight w:val="yellow"/>
        </w:rPr>
        <w:t>Etudes / rapports d’expertise</w:t>
      </w:r>
    </w:p>
    <w:p w:rsidR="00E96635" w:rsidRPr="00230D8B" w:rsidRDefault="00E96635" w:rsidP="00E96635">
      <w:pPr>
        <w:pStyle w:val="Paragraphedeliste"/>
        <w:numPr>
          <w:ilvl w:val="0"/>
          <w:numId w:val="31"/>
        </w:numPr>
        <w:jc w:val="both"/>
        <w:rPr>
          <w:rFonts w:ascii="Century Gothic" w:hAnsi="Century Gothic"/>
          <w:bCs/>
          <w:color w:val="FF0000"/>
          <w:highlight w:val="yellow"/>
        </w:rPr>
      </w:pPr>
      <w:r w:rsidRPr="00230D8B">
        <w:rPr>
          <w:rFonts w:ascii="Century Gothic" w:hAnsi="Century Gothic"/>
          <w:bCs/>
          <w:color w:val="FF0000"/>
          <w:highlight w:val="yellow"/>
        </w:rPr>
        <w:t>Baromètres</w:t>
      </w:r>
    </w:p>
    <w:p w:rsidR="00E54F33" w:rsidRPr="00230D8B" w:rsidRDefault="00E96635" w:rsidP="00E96635">
      <w:pPr>
        <w:pStyle w:val="Paragraphedeliste"/>
        <w:numPr>
          <w:ilvl w:val="0"/>
          <w:numId w:val="31"/>
        </w:numPr>
        <w:jc w:val="both"/>
        <w:rPr>
          <w:rFonts w:ascii="Century Gothic" w:hAnsi="Century Gothic"/>
          <w:bCs/>
          <w:color w:val="FF0000"/>
          <w:highlight w:val="yellow"/>
        </w:rPr>
      </w:pPr>
      <w:r w:rsidRPr="00230D8B">
        <w:rPr>
          <w:rFonts w:ascii="Century Gothic" w:hAnsi="Century Gothic"/>
          <w:bCs/>
          <w:color w:val="FF0000"/>
          <w:highlight w:val="yellow"/>
        </w:rPr>
        <w:t>Outils pédagogiques</w:t>
      </w:r>
    </w:p>
    <w:p w:rsidR="004B09BC" w:rsidRDefault="004B09BC" w:rsidP="00711FF6">
      <w:pPr>
        <w:jc w:val="both"/>
        <w:rPr>
          <w:rFonts w:ascii="Century Gothic" w:hAnsi="Century Gothic"/>
          <w:bCs/>
        </w:rPr>
      </w:pPr>
    </w:p>
    <w:p w:rsidR="00606D3F" w:rsidRPr="00A32994" w:rsidRDefault="00606D3F" w:rsidP="00A32994">
      <w:pPr>
        <w:rPr>
          <w:rFonts w:ascii="Century Gothic" w:hAnsi="Century Gothic"/>
        </w:rPr>
      </w:pPr>
    </w:p>
    <w:sectPr w:rsidR="00606D3F" w:rsidRPr="00A32994" w:rsidSect="004D14E9">
      <w:headerReference w:type="default" r:id="rId18"/>
      <w:footerReference w:type="default" r:id="rId1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F2" w:rsidRDefault="00F36BF2" w:rsidP="004B4E38">
      <w:pPr>
        <w:spacing w:after="0" w:line="240" w:lineRule="auto"/>
      </w:pPr>
      <w:r>
        <w:separator/>
      </w:r>
    </w:p>
  </w:endnote>
  <w:endnote w:type="continuationSeparator" w:id="0">
    <w:p w:rsidR="00F36BF2" w:rsidRDefault="00F36BF2" w:rsidP="004B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D93" w:rsidRPr="004B4E38" w:rsidRDefault="00F31D65">
    <w:pPr>
      <w:pStyle w:val="Pieddepage"/>
      <w:rPr>
        <w:rFonts w:ascii="Century Gothic" w:hAnsi="Century Gothic"/>
        <w:sz w:val="20"/>
      </w:rPr>
    </w:pPr>
    <w:r>
      <w:rPr>
        <w:rFonts w:ascii="Century Gothic" w:hAnsi="Century Gothic"/>
        <w:sz w:val="20"/>
      </w:rPr>
      <w:t>12</w:t>
    </w:r>
    <w:r w:rsidR="00F369FF">
      <w:rPr>
        <w:rFonts w:ascii="Century Gothic" w:hAnsi="Century Gothic"/>
        <w:sz w:val="20"/>
      </w:rPr>
      <w:t>/03</w:t>
    </w:r>
    <w:r w:rsidR="003B6D93" w:rsidRPr="004B4E38">
      <w:rPr>
        <w:rFonts w:ascii="Century Gothic" w:hAnsi="Century Gothic"/>
        <w:sz w:val="20"/>
      </w:rPr>
      <w:t>/20</w:t>
    </w:r>
    <w:r w:rsidR="0096239E">
      <w:rPr>
        <w:rFonts w:ascii="Century Gothic" w:hAnsi="Century Gothic"/>
        <w:sz w:val="20"/>
      </w:rPr>
      <w:t>20</w:t>
    </w:r>
    <w:r w:rsidR="003B6D93" w:rsidRPr="004B4E38">
      <w:rPr>
        <w:rFonts w:ascii="Century Gothic" w:hAnsi="Century Gothic"/>
        <w:sz w:val="20"/>
      </w:rPr>
      <w:ptab w:relativeTo="margin" w:alignment="center" w:leader="none"/>
    </w:r>
    <w:r w:rsidR="003B6D93" w:rsidRPr="004B4E38">
      <w:rPr>
        <w:rFonts w:ascii="Century Gothic" w:hAnsi="Century Gothic"/>
        <w:sz w:val="20"/>
      </w:rPr>
      <w:ptab w:relativeTo="margin" w:alignment="right" w:leader="none"/>
    </w:r>
    <w:r w:rsidR="00F43920">
      <w:rPr>
        <w:rFonts w:ascii="Century Gothic" w:hAnsi="Century Gothic"/>
        <w:sz w:val="20"/>
      </w:rPr>
      <w:t xml:space="preserve">CIDJ - </w:t>
    </w:r>
    <w:r w:rsidR="003B6D93" w:rsidRPr="004B4E38">
      <w:rPr>
        <w:rFonts w:ascii="Century Gothic" w:hAnsi="Century Gothic"/>
        <w:sz w:val="20"/>
      </w:rPr>
      <w:t xml:space="preserve">Direction </w:t>
    </w:r>
    <w:r w:rsidR="00F43920">
      <w:rPr>
        <w:rFonts w:ascii="Century Gothic" w:hAnsi="Century Gothic"/>
        <w:sz w:val="20"/>
      </w:rPr>
      <w:t xml:space="preserve">de la </w:t>
    </w:r>
    <w:r w:rsidR="003B6D93" w:rsidRPr="004B4E38">
      <w:rPr>
        <w:rFonts w:ascii="Century Gothic" w:hAnsi="Century Gothic"/>
        <w:sz w:val="20"/>
      </w:rPr>
      <w:t>Communication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F2" w:rsidRDefault="00F36BF2" w:rsidP="004B4E38">
      <w:pPr>
        <w:spacing w:after="0" w:line="240" w:lineRule="auto"/>
      </w:pPr>
      <w:r>
        <w:separator/>
      </w:r>
    </w:p>
  </w:footnote>
  <w:footnote w:type="continuationSeparator" w:id="0">
    <w:p w:rsidR="00F36BF2" w:rsidRDefault="00F36BF2" w:rsidP="004B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6"/>
      </w:rPr>
      <w:id w:val="-1765450129"/>
      <w:docPartObj>
        <w:docPartGallery w:val="Page Numbers (Top of Page)"/>
        <w:docPartUnique/>
      </w:docPartObj>
    </w:sdtPr>
    <w:sdtEndPr/>
    <w:sdtContent>
      <w:p w:rsidR="00F91526" w:rsidRPr="004C68BB" w:rsidRDefault="00F91526" w:rsidP="004C68BB">
        <w:pPr>
          <w:pStyle w:val="En-tte"/>
          <w:jc w:val="right"/>
          <w:rPr>
            <w:rFonts w:ascii="Century Gothic" w:hAnsi="Century Gothic"/>
            <w:sz w:val="16"/>
          </w:rPr>
        </w:pPr>
        <w:r w:rsidRPr="004C68BB">
          <w:rPr>
            <w:rFonts w:ascii="Century Gothic" w:hAnsi="Century Gothic"/>
            <w:sz w:val="16"/>
          </w:rPr>
          <w:fldChar w:fldCharType="begin"/>
        </w:r>
        <w:r w:rsidRPr="004C68BB">
          <w:rPr>
            <w:rFonts w:ascii="Century Gothic" w:hAnsi="Century Gothic"/>
            <w:sz w:val="16"/>
          </w:rPr>
          <w:instrText>PAGE   \* MERGEFORMAT</w:instrText>
        </w:r>
        <w:r w:rsidRPr="004C68BB">
          <w:rPr>
            <w:rFonts w:ascii="Century Gothic" w:hAnsi="Century Gothic"/>
            <w:sz w:val="16"/>
          </w:rPr>
          <w:fldChar w:fldCharType="separate"/>
        </w:r>
        <w:r w:rsidR="009E2B14">
          <w:rPr>
            <w:rFonts w:ascii="Century Gothic" w:hAnsi="Century Gothic"/>
            <w:noProof/>
            <w:sz w:val="16"/>
          </w:rPr>
          <w:t>8</w:t>
        </w:r>
        <w:r w:rsidRPr="004C68BB">
          <w:rPr>
            <w:rFonts w:ascii="Century Gothic" w:hAnsi="Century Gothic"/>
            <w:sz w:val="16"/>
          </w:rPr>
          <w:fldChar w:fldCharType="end"/>
        </w:r>
      </w:p>
    </w:sdtContent>
  </w:sdt>
  <w:p w:rsidR="00F91526" w:rsidRDefault="00F9152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ECD"/>
    <w:multiLevelType w:val="hybridMultilevel"/>
    <w:tmpl w:val="8930792E"/>
    <w:lvl w:ilvl="0" w:tplc="57CA6F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35839"/>
    <w:multiLevelType w:val="hybridMultilevel"/>
    <w:tmpl w:val="65E8D3F2"/>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1C63DC2"/>
    <w:multiLevelType w:val="hybridMultilevel"/>
    <w:tmpl w:val="15B8B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0394C"/>
    <w:multiLevelType w:val="hybridMultilevel"/>
    <w:tmpl w:val="CBEA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8224E"/>
    <w:multiLevelType w:val="hybridMultilevel"/>
    <w:tmpl w:val="71AC4A6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10BB7E3E"/>
    <w:multiLevelType w:val="hybridMultilevel"/>
    <w:tmpl w:val="B3041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CA6CA9"/>
    <w:multiLevelType w:val="hybridMultilevel"/>
    <w:tmpl w:val="AB04237E"/>
    <w:lvl w:ilvl="0" w:tplc="07E673FC">
      <w:start w:val="1"/>
      <w:numFmt w:val="bullet"/>
      <w:lvlText w:val="&gt;"/>
      <w:lvlJc w:val="left"/>
      <w:pPr>
        <w:ind w:left="1500" w:hanging="360"/>
      </w:pPr>
      <w:rPr>
        <w:rFonts w:ascii="Courier New" w:hAnsi="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7" w15:restartNumberingAfterBreak="0">
    <w:nsid w:val="1BCD33D2"/>
    <w:multiLevelType w:val="hybridMultilevel"/>
    <w:tmpl w:val="F9C6E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005BF6"/>
    <w:multiLevelType w:val="hybridMultilevel"/>
    <w:tmpl w:val="EB386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97B1D"/>
    <w:multiLevelType w:val="hybridMultilevel"/>
    <w:tmpl w:val="B2E81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3B2C53"/>
    <w:multiLevelType w:val="hybridMultilevel"/>
    <w:tmpl w:val="31ECAA26"/>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145B7C"/>
    <w:multiLevelType w:val="multilevel"/>
    <w:tmpl w:val="C9FEC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82B6B"/>
    <w:multiLevelType w:val="hybridMultilevel"/>
    <w:tmpl w:val="D60E5E6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B340380"/>
    <w:multiLevelType w:val="hybridMultilevel"/>
    <w:tmpl w:val="D05E2972"/>
    <w:lvl w:ilvl="0" w:tplc="57CA6F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5A01B5"/>
    <w:multiLevelType w:val="hybridMultilevel"/>
    <w:tmpl w:val="69903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A76FB"/>
    <w:multiLevelType w:val="hybridMultilevel"/>
    <w:tmpl w:val="A88EF42C"/>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42557EF1"/>
    <w:multiLevelType w:val="hybridMultilevel"/>
    <w:tmpl w:val="7B4A3F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575FC3"/>
    <w:multiLevelType w:val="hybridMultilevel"/>
    <w:tmpl w:val="2BA2746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7960BB7"/>
    <w:multiLevelType w:val="hybridMultilevel"/>
    <w:tmpl w:val="2BA266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CF0B94"/>
    <w:multiLevelType w:val="hybridMultilevel"/>
    <w:tmpl w:val="C8A600F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FEB216C"/>
    <w:multiLevelType w:val="hybridMultilevel"/>
    <w:tmpl w:val="E08A8D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047867"/>
    <w:multiLevelType w:val="hybridMultilevel"/>
    <w:tmpl w:val="2B2A4298"/>
    <w:lvl w:ilvl="0" w:tplc="26144B40">
      <w:start w:val="1"/>
      <w:numFmt w:val="decimal"/>
      <w:lvlText w:val="%1."/>
      <w:lvlJc w:val="left"/>
      <w:pPr>
        <w:ind w:left="720" w:hanging="360"/>
      </w:pPr>
      <w:rPr>
        <w:rFonts w:ascii="Century Gothic" w:hAnsi="Century Gothic"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D77345"/>
    <w:multiLevelType w:val="multilevel"/>
    <w:tmpl w:val="CA0E2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26E2B"/>
    <w:multiLevelType w:val="hybridMultilevel"/>
    <w:tmpl w:val="544ECFEE"/>
    <w:lvl w:ilvl="0" w:tplc="8C00850C">
      <w:start w:val="1"/>
      <w:numFmt w:val="bullet"/>
      <w:lvlText w:val="•"/>
      <w:lvlJc w:val="left"/>
      <w:pPr>
        <w:tabs>
          <w:tab w:val="num" w:pos="720"/>
        </w:tabs>
        <w:ind w:left="720" w:hanging="360"/>
      </w:pPr>
      <w:rPr>
        <w:rFonts w:ascii="Arial" w:hAnsi="Arial" w:hint="default"/>
      </w:rPr>
    </w:lvl>
    <w:lvl w:ilvl="1" w:tplc="89CCB90A" w:tentative="1">
      <w:start w:val="1"/>
      <w:numFmt w:val="bullet"/>
      <w:lvlText w:val="•"/>
      <w:lvlJc w:val="left"/>
      <w:pPr>
        <w:tabs>
          <w:tab w:val="num" w:pos="1440"/>
        </w:tabs>
        <w:ind w:left="1440" w:hanging="360"/>
      </w:pPr>
      <w:rPr>
        <w:rFonts w:ascii="Arial" w:hAnsi="Arial" w:hint="default"/>
      </w:rPr>
    </w:lvl>
    <w:lvl w:ilvl="2" w:tplc="6D7CCAC6" w:tentative="1">
      <w:start w:val="1"/>
      <w:numFmt w:val="bullet"/>
      <w:lvlText w:val="•"/>
      <w:lvlJc w:val="left"/>
      <w:pPr>
        <w:tabs>
          <w:tab w:val="num" w:pos="2160"/>
        </w:tabs>
        <w:ind w:left="2160" w:hanging="360"/>
      </w:pPr>
      <w:rPr>
        <w:rFonts w:ascii="Arial" w:hAnsi="Arial" w:hint="default"/>
      </w:rPr>
    </w:lvl>
    <w:lvl w:ilvl="3" w:tplc="9DE85CE0" w:tentative="1">
      <w:start w:val="1"/>
      <w:numFmt w:val="bullet"/>
      <w:lvlText w:val="•"/>
      <w:lvlJc w:val="left"/>
      <w:pPr>
        <w:tabs>
          <w:tab w:val="num" w:pos="2880"/>
        </w:tabs>
        <w:ind w:left="2880" w:hanging="360"/>
      </w:pPr>
      <w:rPr>
        <w:rFonts w:ascii="Arial" w:hAnsi="Arial" w:hint="default"/>
      </w:rPr>
    </w:lvl>
    <w:lvl w:ilvl="4" w:tplc="63623D46" w:tentative="1">
      <w:start w:val="1"/>
      <w:numFmt w:val="bullet"/>
      <w:lvlText w:val="•"/>
      <w:lvlJc w:val="left"/>
      <w:pPr>
        <w:tabs>
          <w:tab w:val="num" w:pos="3600"/>
        </w:tabs>
        <w:ind w:left="3600" w:hanging="360"/>
      </w:pPr>
      <w:rPr>
        <w:rFonts w:ascii="Arial" w:hAnsi="Arial" w:hint="default"/>
      </w:rPr>
    </w:lvl>
    <w:lvl w:ilvl="5" w:tplc="F0A23D5E" w:tentative="1">
      <w:start w:val="1"/>
      <w:numFmt w:val="bullet"/>
      <w:lvlText w:val="•"/>
      <w:lvlJc w:val="left"/>
      <w:pPr>
        <w:tabs>
          <w:tab w:val="num" w:pos="4320"/>
        </w:tabs>
        <w:ind w:left="4320" w:hanging="360"/>
      </w:pPr>
      <w:rPr>
        <w:rFonts w:ascii="Arial" w:hAnsi="Arial" w:hint="default"/>
      </w:rPr>
    </w:lvl>
    <w:lvl w:ilvl="6" w:tplc="AF08389A" w:tentative="1">
      <w:start w:val="1"/>
      <w:numFmt w:val="bullet"/>
      <w:lvlText w:val="•"/>
      <w:lvlJc w:val="left"/>
      <w:pPr>
        <w:tabs>
          <w:tab w:val="num" w:pos="5040"/>
        </w:tabs>
        <w:ind w:left="5040" w:hanging="360"/>
      </w:pPr>
      <w:rPr>
        <w:rFonts w:ascii="Arial" w:hAnsi="Arial" w:hint="default"/>
      </w:rPr>
    </w:lvl>
    <w:lvl w:ilvl="7" w:tplc="DE8641EC" w:tentative="1">
      <w:start w:val="1"/>
      <w:numFmt w:val="bullet"/>
      <w:lvlText w:val="•"/>
      <w:lvlJc w:val="left"/>
      <w:pPr>
        <w:tabs>
          <w:tab w:val="num" w:pos="5760"/>
        </w:tabs>
        <w:ind w:left="5760" w:hanging="360"/>
      </w:pPr>
      <w:rPr>
        <w:rFonts w:ascii="Arial" w:hAnsi="Arial" w:hint="default"/>
      </w:rPr>
    </w:lvl>
    <w:lvl w:ilvl="8" w:tplc="5F76A1A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7B4228"/>
    <w:multiLevelType w:val="hybridMultilevel"/>
    <w:tmpl w:val="7DD0118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A5634E8"/>
    <w:multiLevelType w:val="multilevel"/>
    <w:tmpl w:val="E9EEC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30468"/>
    <w:multiLevelType w:val="hybridMultilevel"/>
    <w:tmpl w:val="67664C3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D69177E"/>
    <w:multiLevelType w:val="hybridMultilevel"/>
    <w:tmpl w:val="07E2C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E75E1C"/>
    <w:multiLevelType w:val="hybridMultilevel"/>
    <w:tmpl w:val="3D347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C03612"/>
    <w:multiLevelType w:val="hybridMultilevel"/>
    <w:tmpl w:val="241C92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F512C"/>
    <w:multiLevelType w:val="hybridMultilevel"/>
    <w:tmpl w:val="BCB4C5CC"/>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1" w15:restartNumberingAfterBreak="0">
    <w:nsid w:val="79A04C8D"/>
    <w:multiLevelType w:val="hybridMultilevel"/>
    <w:tmpl w:val="F29E3810"/>
    <w:lvl w:ilvl="0" w:tplc="040C000D">
      <w:start w:val="1"/>
      <w:numFmt w:val="bullet"/>
      <w:lvlText w:val=""/>
      <w:lvlJc w:val="left"/>
      <w:pPr>
        <w:ind w:left="1440" w:hanging="360"/>
      </w:pPr>
      <w:rPr>
        <w:rFonts w:ascii="Wingdings" w:hAnsi="Wingding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7A9E61DD"/>
    <w:multiLevelType w:val="hybridMultilevel"/>
    <w:tmpl w:val="65C228F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0"/>
  </w:num>
  <w:num w:numId="2">
    <w:abstractNumId w:val="23"/>
  </w:num>
  <w:num w:numId="3">
    <w:abstractNumId w:val="29"/>
  </w:num>
  <w:num w:numId="4">
    <w:abstractNumId w:val="18"/>
  </w:num>
  <w:num w:numId="5">
    <w:abstractNumId w:val="25"/>
  </w:num>
  <w:num w:numId="6">
    <w:abstractNumId w:val="22"/>
  </w:num>
  <w:num w:numId="7">
    <w:abstractNumId w:val="11"/>
  </w:num>
  <w:num w:numId="8">
    <w:abstractNumId w:val="32"/>
  </w:num>
  <w:num w:numId="9">
    <w:abstractNumId w:val="19"/>
  </w:num>
  <w:num w:numId="10">
    <w:abstractNumId w:val="15"/>
  </w:num>
  <w:num w:numId="11">
    <w:abstractNumId w:val="31"/>
  </w:num>
  <w:num w:numId="12">
    <w:abstractNumId w:val="26"/>
  </w:num>
  <w:num w:numId="13">
    <w:abstractNumId w:val="13"/>
  </w:num>
  <w:num w:numId="14">
    <w:abstractNumId w:val="21"/>
  </w:num>
  <w:num w:numId="15">
    <w:abstractNumId w:val="27"/>
  </w:num>
  <w:num w:numId="16">
    <w:abstractNumId w:val="0"/>
  </w:num>
  <w:num w:numId="17">
    <w:abstractNumId w:val="24"/>
  </w:num>
  <w:num w:numId="18">
    <w:abstractNumId w:val="9"/>
  </w:num>
  <w:num w:numId="19">
    <w:abstractNumId w:val="2"/>
  </w:num>
  <w:num w:numId="20">
    <w:abstractNumId w:val="16"/>
  </w:num>
  <w:num w:numId="21">
    <w:abstractNumId w:val="17"/>
  </w:num>
  <w:num w:numId="22">
    <w:abstractNumId w:val="14"/>
  </w:num>
  <w:num w:numId="23">
    <w:abstractNumId w:val="28"/>
  </w:num>
  <w:num w:numId="24">
    <w:abstractNumId w:val="5"/>
  </w:num>
  <w:num w:numId="25">
    <w:abstractNumId w:val="1"/>
  </w:num>
  <w:num w:numId="26">
    <w:abstractNumId w:val="12"/>
  </w:num>
  <w:num w:numId="27">
    <w:abstractNumId w:val="7"/>
  </w:num>
  <w:num w:numId="28">
    <w:abstractNumId w:val="30"/>
  </w:num>
  <w:num w:numId="29">
    <w:abstractNumId w:val="4"/>
  </w:num>
  <w:num w:numId="30">
    <w:abstractNumId w:val="6"/>
  </w:num>
  <w:num w:numId="31">
    <w:abstractNumId w:val="3"/>
  </w:num>
  <w:num w:numId="32">
    <w:abstractNumId w:val="2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F5"/>
    <w:rsid w:val="00013712"/>
    <w:rsid w:val="00017188"/>
    <w:rsid w:val="00026F37"/>
    <w:rsid w:val="000354AA"/>
    <w:rsid w:val="000562A2"/>
    <w:rsid w:val="000A2198"/>
    <w:rsid w:val="000A5C96"/>
    <w:rsid w:val="000B2488"/>
    <w:rsid w:val="000F0D75"/>
    <w:rsid w:val="001109F3"/>
    <w:rsid w:val="00112831"/>
    <w:rsid w:val="001454BC"/>
    <w:rsid w:val="001470B3"/>
    <w:rsid w:val="00153782"/>
    <w:rsid w:val="001675B0"/>
    <w:rsid w:val="00167A2A"/>
    <w:rsid w:val="00170949"/>
    <w:rsid w:val="001710A5"/>
    <w:rsid w:val="00191EAC"/>
    <w:rsid w:val="001B7A43"/>
    <w:rsid w:val="001D20EC"/>
    <w:rsid w:val="001E79C1"/>
    <w:rsid w:val="002006BC"/>
    <w:rsid w:val="00230D8B"/>
    <w:rsid w:val="0024658C"/>
    <w:rsid w:val="00252D70"/>
    <w:rsid w:val="002B77B5"/>
    <w:rsid w:val="002C1F0C"/>
    <w:rsid w:val="002D757E"/>
    <w:rsid w:val="002F33C8"/>
    <w:rsid w:val="002F6B6C"/>
    <w:rsid w:val="00326AB0"/>
    <w:rsid w:val="00332F45"/>
    <w:rsid w:val="00337C56"/>
    <w:rsid w:val="00351BE0"/>
    <w:rsid w:val="00360EE9"/>
    <w:rsid w:val="003954BF"/>
    <w:rsid w:val="003B6D93"/>
    <w:rsid w:val="003C6C8B"/>
    <w:rsid w:val="003D63BB"/>
    <w:rsid w:val="003E2711"/>
    <w:rsid w:val="003F132B"/>
    <w:rsid w:val="00430D42"/>
    <w:rsid w:val="004413C3"/>
    <w:rsid w:val="00461134"/>
    <w:rsid w:val="004968A8"/>
    <w:rsid w:val="004A1E0D"/>
    <w:rsid w:val="004B09BC"/>
    <w:rsid w:val="004B4E38"/>
    <w:rsid w:val="004C2F67"/>
    <w:rsid w:val="004C68BB"/>
    <w:rsid w:val="004D14E9"/>
    <w:rsid w:val="004D4953"/>
    <w:rsid w:val="004E009B"/>
    <w:rsid w:val="004E0442"/>
    <w:rsid w:val="004F4A83"/>
    <w:rsid w:val="004F65E6"/>
    <w:rsid w:val="00506A1F"/>
    <w:rsid w:val="00516DAD"/>
    <w:rsid w:val="00522DF3"/>
    <w:rsid w:val="00523248"/>
    <w:rsid w:val="00553B26"/>
    <w:rsid w:val="005651FF"/>
    <w:rsid w:val="0058285D"/>
    <w:rsid w:val="005970A3"/>
    <w:rsid w:val="005B155C"/>
    <w:rsid w:val="005B52A9"/>
    <w:rsid w:val="005B7EED"/>
    <w:rsid w:val="005F4B6E"/>
    <w:rsid w:val="00606D3F"/>
    <w:rsid w:val="00626E56"/>
    <w:rsid w:val="0064360D"/>
    <w:rsid w:val="00666E9C"/>
    <w:rsid w:val="0067527C"/>
    <w:rsid w:val="006A1B75"/>
    <w:rsid w:val="006D6FC2"/>
    <w:rsid w:val="00704010"/>
    <w:rsid w:val="00705E39"/>
    <w:rsid w:val="00707488"/>
    <w:rsid w:val="00711FF6"/>
    <w:rsid w:val="0072130C"/>
    <w:rsid w:val="0073114B"/>
    <w:rsid w:val="007736E3"/>
    <w:rsid w:val="007751A2"/>
    <w:rsid w:val="0079535F"/>
    <w:rsid w:val="007A0551"/>
    <w:rsid w:val="007A2B5B"/>
    <w:rsid w:val="007B160A"/>
    <w:rsid w:val="007B3BAA"/>
    <w:rsid w:val="007C6645"/>
    <w:rsid w:val="007E02B0"/>
    <w:rsid w:val="007F308B"/>
    <w:rsid w:val="007F562D"/>
    <w:rsid w:val="00815DA4"/>
    <w:rsid w:val="008279C3"/>
    <w:rsid w:val="00835F9E"/>
    <w:rsid w:val="008518A6"/>
    <w:rsid w:val="008567E3"/>
    <w:rsid w:val="00860795"/>
    <w:rsid w:val="00876CF4"/>
    <w:rsid w:val="0088493B"/>
    <w:rsid w:val="008D0A19"/>
    <w:rsid w:val="008D326B"/>
    <w:rsid w:val="008D3536"/>
    <w:rsid w:val="008E7A7C"/>
    <w:rsid w:val="008F6541"/>
    <w:rsid w:val="009003DD"/>
    <w:rsid w:val="00910A55"/>
    <w:rsid w:val="00912477"/>
    <w:rsid w:val="009353FD"/>
    <w:rsid w:val="00940D89"/>
    <w:rsid w:val="0095749D"/>
    <w:rsid w:val="0096239E"/>
    <w:rsid w:val="009837A1"/>
    <w:rsid w:val="00990049"/>
    <w:rsid w:val="009A01CF"/>
    <w:rsid w:val="009A7C6B"/>
    <w:rsid w:val="009D015E"/>
    <w:rsid w:val="009E2B14"/>
    <w:rsid w:val="009F43FB"/>
    <w:rsid w:val="009F674B"/>
    <w:rsid w:val="009F71D2"/>
    <w:rsid w:val="00A00877"/>
    <w:rsid w:val="00A053B2"/>
    <w:rsid w:val="00A13569"/>
    <w:rsid w:val="00A17C29"/>
    <w:rsid w:val="00A23311"/>
    <w:rsid w:val="00A237DD"/>
    <w:rsid w:val="00A32994"/>
    <w:rsid w:val="00A366B9"/>
    <w:rsid w:val="00A377EF"/>
    <w:rsid w:val="00A43C23"/>
    <w:rsid w:val="00A61577"/>
    <w:rsid w:val="00A7548E"/>
    <w:rsid w:val="00A80D6A"/>
    <w:rsid w:val="00A866C6"/>
    <w:rsid w:val="00A9053E"/>
    <w:rsid w:val="00AA3E18"/>
    <w:rsid w:val="00AC6728"/>
    <w:rsid w:val="00AD3A5F"/>
    <w:rsid w:val="00AE0F06"/>
    <w:rsid w:val="00AE2DFD"/>
    <w:rsid w:val="00AE46F2"/>
    <w:rsid w:val="00B3390A"/>
    <w:rsid w:val="00B5724C"/>
    <w:rsid w:val="00B71ECB"/>
    <w:rsid w:val="00B81EEB"/>
    <w:rsid w:val="00B86546"/>
    <w:rsid w:val="00B963DE"/>
    <w:rsid w:val="00BA42F5"/>
    <w:rsid w:val="00BB0848"/>
    <w:rsid w:val="00BB32FC"/>
    <w:rsid w:val="00BD2FA4"/>
    <w:rsid w:val="00BE73D5"/>
    <w:rsid w:val="00BE7A8C"/>
    <w:rsid w:val="00C10731"/>
    <w:rsid w:val="00C324D6"/>
    <w:rsid w:val="00C4085B"/>
    <w:rsid w:val="00C6089E"/>
    <w:rsid w:val="00C762D4"/>
    <w:rsid w:val="00C81274"/>
    <w:rsid w:val="00C83192"/>
    <w:rsid w:val="00C87E70"/>
    <w:rsid w:val="00C94E6F"/>
    <w:rsid w:val="00CF664B"/>
    <w:rsid w:val="00D40DE3"/>
    <w:rsid w:val="00D50E4A"/>
    <w:rsid w:val="00D51684"/>
    <w:rsid w:val="00D53372"/>
    <w:rsid w:val="00D617FA"/>
    <w:rsid w:val="00D728D0"/>
    <w:rsid w:val="00D744D6"/>
    <w:rsid w:val="00D82F0B"/>
    <w:rsid w:val="00D85C77"/>
    <w:rsid w:val="00D85D2B"/>
    <w:rsid w:val="00D86882"/>
    <w:rsid w:val="00DB386A"/>
    <w:rsid w:val="00DB4246"/>
    <w:rsid w:val="00DD0FC4"/>
    <w:rsid w:val="00DD17EB"/>
    <w:rsid w:val="00E1140B"/>
    <w:rsid w:val="00E15E32"/>
    <w:rsid w:val="00E2085B"/>
    <w:rsid w:val="00E54F33"/>
    <w:rsid w:val="00E57D76"/>
    <w:rsid w:val="00E77253"/>
    <w:rsid w:val="00E83F5A"/>
    <w:rsid w:val="00E87570"/>
    <w:rsid w:val="00E95915"/>
    <w:rsid w:val="00E95F03"/>
    <w:rsid w:val="00E96635"/>
    <w:rsid w:val="00EA0E7F"/>
    <w:rsid w:val="00EA5DEE"/>
    <w:rsid w:val="00EA72E1"/>
    <w:rsid w:val="00EC02A2"/>
    <w:rsid w:val="00ED2AE9"/>
    <w:rsid w:val="00ED411F"/>
    <w:rsid w:val="00EF3083"/>
    <w:rsid w:val="00F029EC"/>
    <w:rsid w:val="00F04192"/>
    <w:rsid w:val="00F262B0"/>
    <w:rsid w:val="00F31D65"/>
    <w:rsid w:val="00F369FF"/>
    <w:rsid w:val="00F36BF2"/>
    <w:rsid w:val="00F370CD"/>
    <w:rsid w:val="00F37FED"/>
    <w:rsid w:val="00F4383D"/>
    <w:rsid w:val="00F43920"/>
    <w:rsid w:val="00F57F11"/>
    <w:rsid w:val="00F73E2E"/>
    <w:rsid w:val="00F91526"/>
    <w:rsid w:val="00FA03E0"/>
    <w:rsid w:val="00FB4645"/>
    <w:rsid w:val="00FB4B65"/>
    <w:rsid w:val="00FD24B8"/>
    <w:rsid w:val="00FD5F4B"/>
    <w:rsid w:val="00FE1FB2"/>
    <w:rsid w:val="00FF0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E68D6"/>
  <w15:docId w15:val="{B604BF54-8AED-436F-A986-482272AC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A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2F5"/>
    <w:pPr>
      <w:ind w:left="720"/>
      <w:contextualSpacing/>
    </w:pPr>
  </w:style>
  <w:style w:type="table" w:styleId="Grilledutableau">
    <w:name w:val="Table Grid"/>
    <w:basedOn w:val="TableauNormal"/>
    <w:uiPriority w:val="39"/>
    <w:rsid w:val="00BE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4E38"/>
    <w:pPr>
      <w:tabs>
        <w:tab w:val="center" w:pos="4536"/>
        <w:tab w:val="right" w:pos="9072"/>
      </w:tabs>
      <w:spacing w:after="0" w:line="240" w:lineRule="auto"/>
    </w:pPr>
  </w:style>
  <w:style w:type="character" w:customStyle="1" w:styleId="En-tteCar">
    <w:name w:val="En-tête Car"/>
    <w:basedOn w:val="Policepardfaut"/>
    <w:link w:val="En-tte"/>
    <w:uiPriority w:val="99"/>
    <w:rsid w:val="004B4E38"/>
  </w:style>
  <w:style w:type="paragraph" w:styleId="Pieddepage">
    <w:name w:val="footer"/>
    <w:basedOn w:val="Normal"/>
    <w:link w:val="PieddepageCar"/>
    <w:uiPriority w:val="99"/>
    <w:unhideWhenUsed/>
    <w:rsid w:val="004B4E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E38"/>
  </w:style>
  <w:style w:type="paragraph" w:styleId="Textedebulles">
    <w:name w:val="Balloon Text"/>
    <w:basedOn w:val="Normal"/>
    <w:link w:val="TextedebullesCar"/>
    <w:uiPriority w:val="99"/>
    <w:semiHidden/>
    <w:unhideWhenUsed/>
    <w:rsid w:val="00F041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4192"/>
    <w:rPr>
      <w:rFonts w:ascii="Segoe UI" w:hAnsi="Segoe UI" w:cs="Segoe UI"/>
      <w:sz w:val="18"/>
      <w:szCs w:val="18"/>
    </w:rPr>
  </w:style>
  <w:style w:type="character" w:styleId="Lienhypertexte">
    <w:name w:val="Hyperlink"/>
    <w:basedOn w:val="Policepardfaut"/>
    <w:uiPriority w:val="99"/>
    <w:unhideWhenUsed/>
    <w:rsid w:val="00E95915"/>
    <w:rPr>
      <w:color w:val="0563C1" w:themeColor="hyperlink"/>
      <w:u w:val="single"/>
    </w:rPr>
  </w:style>
  <w:style w:type="character" w:styleId="Lienhypertextesuivivisit">
    <w:name w:val="FollowedHyperlink"/>
    <w:basedOn w:val="Policepardfaut"/>
    <w:uiPriority w:val="99"/>
    <w:semiHidden/>
    <w:unhideWhenUsed/>
    <w:rsid w:val="005651FF"/>
    <w:rPr>
      <w:color w:val="954F72" w:themeColor="followedHyperlink"/>
      <w:u w:val="single"/>
    </w:rPr>
  </w:style>
  <w:style w:type="character" w:styleId="Marquedecommentaire">
    <w:name w:val="annotation reference"/>
    <w:basedOn w:val="Policepardfaut"/>
    <w:uiPriority w:val="99"/>
    <w:semiHidden/>
    <w:unhideWhenUsed/>
    <w:rsid w:val="008D326B"/>
    <w:rPr>
      <w:sz w:val="16"/>
      <w:szCs w:val="16"/>
    </w:rPr>
  </w:style>
  <w:style w:type="paragraph" w:styleId="Commentaire">
    <w:name w:val="annotation text"/>
    <w:basedOn w:val="Normal"/>
    <w:link w:val="CommentaireCar"/>
    <w:uiPriority w:val="99"/>
    <w:semiHidden/>
    <w:unhideWhenUsed/>
    <w:rsid w:val="008D326B"/>
    <w:pPr>
      <w:spacing w:line="240" w:lineRule="auto"/>
    </w:pPr>
    <w:rPr>
      <w:sz w:val="20"/>
      <w:szCs w:val="20"/>
    </w:rPr>
  </w:style>
  <w:style w:type="character" w:customStyle="1" w:styleId="CommentaireCar">
    <w:name w:val="Commentaire Car"/>
    <w:basedOn w:val="Policepardfaut"/>
    <w:link w:val="Commentaire"/>
    <w:uiPriority w:val="99"/>
    <w:semiHidden/>
    <w:rsid w:val="008D326B"/>
    <w:rPr>
      <w:sz w:val="20"/>
      <w:szCs w:val="20"/>
    </w:rPr>
  </w:style>
  <w:style w:type="paragraph" w:styleId="Objetducommentaire">
    <w:name w:val="annotation subject"/>
    <w:basedOn w:val="Commentaire"/>
    <w:next w:val="Commentaire"/>
    <w:link w:val="ObjetducommentaireCar"/>
    <w:uiPriority w:val="99"/>
    <w:semiHidden/>
    <w:unhideWhenUsed/>
    <w:rsid w:val="008D326B"/>
    <w:rPr>
      <w:b/>
      <w:bCs/>
    </w:rPr>
  </w:style>
  <w:style w:type="character" w:customStyle="1" w:styleId="ObjetducommentaireCar">
    <w:name w:val="Objet du commentaire Car"/>
    <w:basedOn w:val="CommentaireCar"/>
    <w:link w:val="Objetducommentaire"/>
    <w:uiPriority w:val="99"/>
    <w:semiHidden/>
    <w:rsid w:val="008D326B"/>
    <w:rPr>
      <w:b/>
      <w:bCs/>
      <w:sz w:val="20"/>
      <w:szCs w:val="20"/>
    </w:rPr>
  </w:style>
  <w:style w:type="paragraph" w:styleId="NormalWeb">
    <w:name w:val="Normal (Web)"/>
    <w:basedOn w:val="Normal"/>
    <w:uiPriority w:val="99"/>
    <w:unhideWhenUsed/>
    <w:rsid w:val="002F6B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3510">
      <w:bodyDiv w:val="1"/>
      <w:marLeft w:val="0"/>
      <w:marRight w:val="0"/>
      <w:marTop w:val="0"/>
      <w:marBottom w:val="0"/>
      <w:divBdr>
        <w:top w:val="none" w:sz="0" w:space="0" w:color="auto"/>
        <w:left w:val="none" w:sz="0" w:space="0" w:color="auto"/>
        <w:bottom w:val="none" w:sz="0" w:space="0" w:color="auto"/>
        <w:right w:val="none" w:sz="0" w:space="0" w:color="auto"/>
      </w:divBdr>
      <w:divsChild>
        <w:div w:id="1063456077">
          <w:marLeft w:val="0"/>
          <w:marRight w:val="0"/>
          <w:marTop w:val="0"/>
          <w:marBottom w:val="0"/>
          <w:divBdr>
            <w:top w:val="none" w:sz="0" w:space="0" w:color="auto"/>
            <w:left w:val="none" w:sz="0" w:space="0" w:color="auto"/>
            <w:bottom w:val="none" w:sz="0" w:space="0" w:color="auto"/>
            <w:right w:val="none" w:sz="0" w:space="0" w:color="auto"/>
          </w:divBdr>
        </w:div>
        <w:div w:id="1486125771">
          <w:marLeft w:val="0"/>
          <w:marRight w:val="0"/>
          <w:marTop w:val="0"/>
          <w:marBottom w:val="0"/>
          <w:divBdr>
            <w:top w:val="none" w:sz="0" w:space="0" w:color="auto"/>
            <w:left w:val="none" w:sz="0" w:space="0" w:color="auto"/>
            <w:bottom w:val="none" w:sz="0" w:space="0" w:color="auto"/>
            <w:right w:val="none" w:sz="0" w:space="0" w:color="auto"/>
          </w:divBdr>
        </w:div>
        <w:div w:id="1838423664">
          <w:marLeft w:val="0"/>
          <w:marRight w:val="0"/>
          <w:marTop w:val="0"/>
          <w:marBottom w:val="0"/>
          <w:divBdr>
            <w:top w:val="none" w:sz="0" w:space="0" w:color="auto"/>
            <w:left w:val="none" w:sz="0" w:space="0" w:color="auto"/>
            <w:bottom w:val="none" w:sz="0" w:space="0" w:color="auto"/>
            <w:right w:val="none" w:sz="0" w:space="0" w:color="auto"/>
          </w:divBdr>
        </w:div>
        <w:div w:id="1134563161">
          <w:marLeft w:val="0"/>
          <w:marRight w:val="0"/>
          <w:marTop w:val="0"/>
          <w:marBottom w:val="0"/>
          <w:divBdr>
            <w:top w:val="none" w:sz="0" w:space="0" w:color="auto"/>
            <w:left w:val="none" w:sz="0" w:space="0" w:color="auto"/>
            <w:bottom w:val="none" w:sz="0" w:space="0" w:color="auto"/>
            <w:right w:val="none" w:sz="0" w:space="0" w:color="auto"/>
          </w:divBdr>
        </w:div>
        <w:div w:id="1338583201">
          <w:marLeft w:val="0"/>
          <w:marRight w:val="0"/>
          <w:marTop w:val="0"/>
          <w:marBottom w:val="0"/>
          <w:divBdr>
            <w:top w:val="none" w:sz="0" w:space="0" w:color="auto"/>
            <w:left w:val="none" w:sz="0" w:space="0" w:color="auto"/>
            <w:bottom w:val="none" w:sz="0" w:space="0" w:color="auto"/>
            <w:right w:val="none" w:sz="0" w:space="0" w:color="auto"/>
          </w:divBdr>
        </w:div>
        <w:div w:id="1201700606">
          <w:marLeft w:val="0"/>
          <w:marRight w:val="0"/>
          <w:marTop w:val="0"/>
          <w:marBottom w:val="0"/>
          <w:divBdr>
            <w:top w:val="none" w:sz="0" w:space="0" w:color="auto"/>
            <w:left w:val="none" w:sz="0" w:space="0" w:color="auto"/>
            <w:bottom w:val="none" w:sz="0" w:space="0" w:color="auto"/>
            <w:right w:val="none" w:sz="0" w:space="0" w:color="auto"/>
          </w:divBdr>
        </w:div>
        <w:div w:id="130443526">
          <w:marLeft w:val="0"/>
          <w:marRight w:val="0"/>
          <w:marTop w:val="0"/>
          <w:marBottom w:val="0"/>
          <w:divBdr>
            <w:top w:val="none" w:sz="0" w:space="0" w:color="auto"/>
            <w:left w:val="none" w:sz="0" w:space="0" w:color="auto"/>
            <w:bottom w:val="none" w:sz="0" w:space="0" w:color="auto"/>
            <w:right w:val="none" w:sz="0" w:space="0" w:color="auto"/>
          </w:divBdr>
        </w:div>
        <w:div w:id="1144195915">
          <w:marLeft w:val="0"/>
          <w:marRight w:val="0"/>
          <w:marTop w:val="0"/>
          <w:marBottom w:val="0"/>
          <w:divBdr>
            <w:top w:val="none" w:sz="0" w:space="0" w:color="auto"/>
            <w:left w:val="none" w:sz="0" w:space="0" w:color="auto"/>
            <w:bottom w:val="none" w:sz="0" w:space="0" w:color="auto"/>
            <w:right w:val="none" w:sz="0" w:space="0" w:color="auto"/>
          </w:divBdr>
        </w:div>
        <w:div w:id="1036542670">
          <w:marLeft w:val="0"/>
          <w:marRight w:val="0"/>
          <w:marTop w:val="0"/>
          <w:marBottom w:val="0"/>
          <w:divBdr>
            <w:top w:val="none" w:sz="0" w:space="0" w:color="auto"/>
            <w:left w:val="none" w:sz="0" w:space="0" w:color="auto"/>
            <w:bottom w:val="none" w:sz="0" w:space="0" w:color="auto"/>
            <w:right w:val="none" w:sz="0" w:space="0" w:color="auto"/>
          </w:divBdr>
        </w:div>
        <w:div w:id="639458028">
          <w:marLeft w:val="720"/>
          <w:marRight w:val="0"/>
          <w:marTop w:val="0"/>
          <w:marBottom w:val="0"/>
          <w:divBdr>
            <w:top w:val="none" w:sz="0" w:space="0" w:color="auto"/>
            <w:left w:val="none" w:sz="0" w:space="0" w:color="auto"/>
            <w:bottom w:val="none" w:sz="0" w:space="0" w:color="auto"/>
            <w:right w:val="none" w:sz="0" w:space="0" w:color="auto"/>
          </w:divBdr>
        </w:div>
        <w:div w:id="784617968">
          <w:marLeft w:val="720"/>
          <w:marRight w:val="0"/>
          <w:marTop w:val="0"/>
          <w:marBottom w:val="0"/>
          <w:divBdr>
            <w:top w:val="none" w:sz="0" w:space="0" w:color="auto"/>
            <w:left w:val="none" w:sz="0" w:space="0" w:color="auto"/>
            <w:bottom w:val="none" w:sz="0" w:space="0" w:color="auto"/>
            <w:right w:val="none" w:sz="0" w:space="0" w:color="auto"/>
          </w:divBdr>
        </w:div>
        <w:div w:id="105085761">
          <w:marLeft w:val="720"/>
          <w:marRight w:val="0"/>
          <w:marTop w:val="0"/>
          <w:marBottom w:val="0"/>
          <w:divBdr>
            <w:top w:val="none" w:sz="0" w:space="0" w:color="auto"/>
            <w:left w:val="none" w:sz="0" w:space="0" w:color="auto"/>
            <w:bottom w:val="none" w:sz="0" w:space="0" w:color="auto"/>
            <w:right w:val="none" w:sz="0" w:space="0" w:color="auto"/>
          </w:divBdr>
        </w:div>
      </w:divsChild>
    </w:div>
    <w:div w:id="406079478">
      <w:bodyDiv w:val="1"/>
      <w:marLeft w:val="0"/>
      <w:marRight w:val="0"/>
      <w:marTop w:val="0"/>
      <w:marBottom w:val="0"/>
      <w:divBdr>
        <w:top w:val="none" w:sz="0" w:space="0" w:color="auto"/>
        <w:left w:val="none" w:sz="0" w:space="0" w:color="auto"/>
        <w:bottom w:val="none" w:sz="0" w:space="0" w:color="auto"/>
        <w:right w:val="none" w:sz="0" w:space="0" w:color="auto"/>
      </w:divBdr>
    </w:div>
    <w:div w:id="418646086">
      <w:bodyDiv w:val="1"/>
      <w:marLeft w:val="0"/>
      <w:marRight w:val="0"/>
      <w:marTop w:val="0"/>
      <w:marBottom w:val="0"/>
      <w:divBdr>
        <w:top w:val="none" w:sz="0" w:space="0" w:color="auto"/>
        <w:left w:val="none" w:sz="0" w:space="0" w:color="auto"/>
        <w:bottom w:val="none" w:sz="0" w:space="0" w:color="auto"/>
        <w:right w:val="none" w:sz="0" w:space="0" w:color="auto"/>
      </w:divBdr>
    </w:div>
    <w:div w:id="579756279">
      <w:bodyDiv w:val="1"/>
      <w:marLeft w:val="0"/>
      <w:marRight w:val="0"/>
      <w:marTop w:val="0"/>
      <w:marBottom w:val="0"/>
      <w:divBdr>
        <w:top w:val="none" w:sz="0" w:space="0" w:color="auto"/>
        <w:left w:val="none" w:sz="0" w:space="0" w:color="auto"/>
        <w:bottom w:val="none" w:sz="0" w:space="0" w:color="auto"/>
        <w:right w:val="none" w:sz="0" w:space="0" w:color="auto"/>
      </w:divBdr>
      <w:divsChild>
        <w:div w:id="1610039199">
          <w:marLeft w:val="0"/>
          <w:marRight w:val="0"/>
          <w:marTop w:val="0"/>
          <w:marBottom w:val="0"/>
          <w:divBdr>
            <w:top w:val="none" w:sz="0" w:space="0" w:color="auto"/>
            <w:left w:val="none" w:sz="0" w:space="0" w:color="auto"/>
            <w:bottom w:val="none" w:sz="0" w:space="0" w:color="auto"/>
            <w:right w:val="none" w:sz="0" w:space="0" w:color="auto"/>
          </w:divBdr>
        </w:div>
        <w:div w:id="1627539532">
          <w:marLeft w:val="0"/>
          <w:marRight w:val="0"/>
          <w:marTop w:val="0"/>
          <w:marBottom w:val="0"/>
          <w:divBdr>
            <w:top w:val="none" w:sz="0" w:space="0" w:color="auto"/>
            <w:left w:val="none" w:sz="0" w:space="0" w:color="auto"/>
            <w:bottom w:val="none" w:sz="0" w:space="0" w:color="auto"/>
            <w:right w:val="none" w:sz="0" w:space="0" w:color="auto"/>
          </w:divBdr>
        </w:div>
      </w:divsChild>
    </w:div>
    <w:div w:id="653222564">
      <w:bodyDiv w:val="1"/>
      <w:marLeft w:val="0"/>
      <w:marRight w:val="0"/>
      <w:marTop w:val="0"/>
      <w:marBottom w:val="0"/>
      <w:divBdr>
        <w:top w:val="none" w:sz="0" w:space="0" w:color="auto"/>
        <w:left w:val="none" w:sz="0" w:space="0" w:color="auto"/>
        <w:bottom w:val="none" w:sz="0" w:space="0" w:color="auto"/>
        <w:right w:val="none" w:sz="0" w:space="0" w:color="auto"/>
      </w:divBdr>
    </w:div>
    <w:div w:id="672219644">
      <w:bodyDiv w:val="1"/>
      <w:marLeft w:val="0"/>
      <w:marRight w:val="0"/>
      <w:marTop w:val="0"/>
      <w:marBottom w:val="0"/>
      <w:divBdr>
        <w:top w:val="none" w:sz="0" w:space="0" w:color="auto"/>
        <w:left w:val="none" w:sz="0" w:space="0" w:color="auto"/>
        <w:bottom w:val="none" w:sz="0" w:space="0" w:color="auto"/>
        <w:right w:val="none" w:sz="0" w:space="0" w:color="auto"/>
      </w:divBdr>
    </w:div>
    <w:div w:id="678584075">
      <w:bodyDiv w:val="1"/>
      <w:marLeft w:val="0"/>
      <w:marRight w:val="0"/>
      <w:marTop w:val="0"/>
      <w:marBottom w:val="0"/>
      <w:divBdr>
        <w:top w:val="none" w:sz="0" w:space="0" w:color="auto"/>
        <w:left w:val="none" w:sz="0" w:space="0" w:color="auto"/>
        <w:bottom w:val="none" w:sz="0" w:space="0" w:color="auto"/>
        <w:right w:val="none" w:sz="0" w:space="0" w:color="auto"/>
      </w:divBdr>
    </w:div>
    <w:div w:id="768434081">
      <w:bodyDiv w:val="1"/>
      <w:marLeft w:val="0"/>
      <w:marRight w:val="0"/>
      <w:marTop w:val="0"/>
      <w:marBottom w:val="0"/>
      <w:divBdr>
        <w:top w:val="none" w:sz="0" w:space="0" w:color="auto"/>
        <w:left w:val="none" w:sz="0" w:space="0" w:color="auto"/>
        <w:bottom w:val="none" w:sz="0" w:space="0" w:color="auto"/>
        <w:right w:val="none" w:sz="0" w:space="0" w:color="auto"/>
      </w:divBdr>
    </w:div>
    <w:div w:id="836115913">
      <w:bodyDiv w:val="1"/>
      <w:marLeft w:val="0"/>
      <w:marRight w:val="0"/>
      <w:marTop w:val="0"/>
      <w:marBottom w:val="0"/>
      <w:divBdr>
        <w:top w:val="none" w:sz="0" w:space="0" w:color="auto"/>
        <w:left w:val="none" w:sz="0" w:space="0" w:color="auto"/>
        <w:bottom w:val="none" w:sz="0" w:space="0" w:color="auto"/>
        <w:right w:val="none" w:sz="0" w:space="0" w:color="auto"/>
      </w:divBdr>
    </w:div>
    <w:div w:id="974723095">
      <w:bodyDiv w:val="1"/>
      <w:marLeft w:val="0"/>
      <w:marRight w:val="0"/>
      <w:marTop w:val="0"/>
      <w:marBottom w:val="0"/>
      <w:divBdr>
        <w:top w:val="none" w:sz="0" w:space="0" w:color="auto"/>
        <w:left w:val="none" w:sz="0" w:space="0" w:color="auto"/>
        <w:bottom w:val="none" w:sz="0" w:space="0" w:color="auto"/>
        <w:right w:val="none" w:sz="0" w:space="0" w:color="auto"/>
      </w:divBdr>
      <w:divsChild>
        <w:div w:id="768044154">
          <w:marLeft w:val="446"/>
          <w:marRight w:val="0"/>
          <w:marTop w:val="0"/>
          <w:marBottom w:val="0"/>
          <w:divBdr>
            <w:top w:val="none" w:sz="0" w:space="0" w:color="auto"/>
            <w:left w:val="none" w:sz="0" w:space="0" w:color="auto"/>
            <w:bottom w:val="none" w:sz="0" w:space="0" w:color="auto"/>
            <w:right w:val="none" w:sz="0" w:space="0" w:color="auto"/>
          </w:divBdr>
        </w:div>
        <w:div w:id="1788429775">
          <w:marLeft w:val="446"/>
          <w:marRight w:val="0"/>
          <w:marTop w:val="0"/>
          <w:marBottom w:val="0"/>
          <w:divBdr>
            <w:top w:val="none" w:sz="0" w:space="0" w:color="auto"/>
            <w:left w:val="none" w:sz="0" w:space="0" w:color="auto"/>
            <w:bottom w:val="none" w:sz="0" w:space="0" w:color="auto"/>
            <w:right w:val="none" w:sz="0" w:space="0" w:color="auto"/>
          </w:divBdr>
        </w:div>
        <w:div w:id="782194412">
          <w:marLeft w:val="446"/>
          <w:marRight w:val="0"/>
          <w:marTop w:val="0"/>
          <w:marBottom w:val="0"/>
          <w:divBdr>
            <w:top w:val="none" w:sz="0" w:space="0" w:color="auto"/>
            <w:left w:val="none" w:sz="0" w:space="0" w:color="auto"/>
            <w:bottom w:val="none" w:sz="0" w:space="0" w:color="auto"/>
            <w:right w:val="none" w:sz="0" w:space="0" w:color="auto"/>
          </w:divBdr>
        </w:div>
      </w:divsChild>
    </w:div>
    <w:div w:id="1055855782">
      <w:bodyDiv w:val="1"/>
      <w:marLeft w:val="0"/>
      <w:marRight w:val="0"/>
      <w:marTop w:val="0"/>
      <w:marBottom w:val="0"/>
      <w:divBdr>
        <w:top w:val="none" w:sz="0" w:space="0" w:color="auto"/>
        <w:left w:val="none" w:sz="0" w:space="0" w:color="auto"/>
        <w:bottom w:val="none" w:sz="0" w:space="0" w:color="auto"/>
        <w:right w:val="none" w:sz="0" w:space="0" w:color="auto"/>
      </w:divBdr>
    </w:div>
    <w:div w:id="1300577506">
      <w:bodyDiv w:val="1"/>
      <w:marLeft w:val="0"/>
      <w:marRight w:val="0"/>
      <w:marTop w:val="0"/>
      <w:marBottom w:val="0"/>
      <w:divBdr>
        <w:top w:val="none" w:sz="0" w:space="0" w:color="auto"/>
        <w:left w:val="none" w:sz="0" w:space="0" w:color="auto"/>
        <w:bottom w:val="none" w:sz="0" w:space="0" w:color="auto"/>
        <w:right w:val="none" w:sz="0" w:space="0" w:color="auto"/>
      </w:divBdr>
    </w:div>
    <w:div w:id="1344895163">
      <w:bodyDiv w:val="1"/>
      <w:marLeft w:val="0"/>
      <w:marRight w:val="0"/>
      <w:marTop w:val="0"/>
      <w:marBottom w:val="0"/>
      <w:divBdr>
        <w:top w:val="none" w:sz="0" w:space="0" w:color="auto"/>
        <w:left w:val="none" w:sz="0" w:space="0" w:color="auto"/>
        <w:bottom w:val="none" w:sz="0" w:space="0" w:color="auto"/>
        <w:right w:val="none" w:sz="0" w:space="0" w:color="auto"/>
      </w:divBdr>
      <w:divsChild>
        <w:div w:id="1914581719">
          <w:marLeft w:val="0"/>
          <w:marRight w:val="0"/>
          <w:marTop w:val="0"/>
          <w:marBottom w:val="0"/>
          <w:divBdr>
            <w:top w:val="none" w:sz="0" w:space="0" w:color="auto"/>
            <w:left w:val="none" w:sz="0" w:space="0" w:color="auto"/>
            <w:bottom w:val="none" w:sz="0" w:space="0" w:color="auto"/>
            <w:right w:val="none" w:sz="0" w:space="0" w:color="auto"/>
          </w:divBdr>
        </w:div>
        <w:div w:id="1846357204">
          <w:marLeft w:val="0"/>
          <w:marRight w:val="0"/>
          <w:marTop w:val="0"/>
          <w:marBottom w:val="0"/>
          <w:divBdr>
            <w:top w:val="none" w:sz="0" w:space="0" w:color="auto"/>
            <w:left w:val="none" w:sz="0" w:space="0" w:color="auto"/>
            <w:bottom w:val="none" w:sz="0" w:space="0" w:color="auto"/>
            <w:right w:val="none" w:sz="0" w:space="0" w:color="auto"/>
          </w:divBdr>
        </w:div>
      </w:divsChild>
    </w:div>
    <w:div w:id="1412314460">
      <w:bodyDiv w:val="1"/>
      <w:marLeft w:val="0"/>
      <w:marRight w:val="0"/>
      <w:marTop w:val="0"/>
      <w:marBottom w:val="0"/>
      <w:divBdr>
        <w:top w:val="none" w:sz="0" w:space="0" w:color="auto"/>
        <w:left w:val="none" w:sz="0" w:space="0" w:color="auto"/>
        <w:bottom w:val="none" w:sz="0" w:space="0" w:color="auto"/>
        <w:right w:val="none" w:sz="0" w:space="0" w:color="auto"/>
      </w:divBdr>
    </w:div>
    <w:div w:id="1479344938">
      <w:bodyDiv w:val="1"/>
      <w:marLeft w:val="0"/>
      <w:marRight w:val="0"/>
      <w:marTop w:val="0"/>
      <w:marBottom w:val="0"/>
      <w:divBdr>
        <w:top w:val="none" w:sz="0" w:space="0" w:color="auto"/>
        <w:left w:val="none" w:sz="0" w:space="0" w:color="auto"/>
        <w:bottom w:val="none" w:sz="0" w:space="0" w:color="auto"/>
        <w:right w:val="none" w:sz="0" w:space="0" w:color="auto"/>
      </w:divBdr>
    </w:div>
    <w:div w:id="1745643825">
      <w:bodyDiv w:val="1"/>
      <w:marLeft w:val="0"/>
      <w:marRight w:val="0"/>
      <w:marTop w:val="0"/>
      <w:marBottom w:val="0"/>
      <w:divBdr>
        <w:top w:val="none" w:sz="0" w:space="0" w:color="auto"/>
        <w:left w:val="none" w:sz="0" w:space="0" w:color="auto"/>
        <w:bottom w:val="none" w:sz="0" w:space="0" w:color="auto"/>
        <w:right w:val="none" w:sz="0" w:space="0" w:color="auto"/>
      </w:divBdr>
    </w:div>
    <w:div w:id="1843012324">
      <w:bodyDiv w:val="1"/>
      <w:marLeft w:val="0"/>
      <w:marRight w:val="0"/>
      <w:marTop w:val="0"/>
      <w:marBottom w:val="0"/>
      <w:divBdr>
        <w:top w:val="none" w:sz="0" w:space="0" w:color="auto"/>
        <w:left w:val="none" w:sz="0" w:space="0" w:color="auto"/>
        <w:bottom w:val="none" w:sz="0" w:space="0" w:color="auto"/>
        <w:right w:val="none" w:sz="0" w:space="0" w:color="auto"/>
      </w:divBdr>
    </w:div>
    <w:div w:id="1857886176">
      <w:bodyDiv w:val="1"/>
      <w:marLeft w:val="0"/>
      <w:marRight w:val="0"/>
      <w:marTop w:val="0"/>
      <w:marBottom w:val="0"/>
      <w:divBdr>
        <w:top w:val="none" w:sz="0" w:space="0" w:color="auto"/>
        <w:left w:val="none" w:sz="0" w:space="0" w:color="auto"/>
        <w:bottom w:val="none" w:sz="0" w:space="0" w:color="auto"/>
        <w:right w:val="none" w:sz="0" w:space="0" w:color="auto"/>
      </w:divBdr>
    </w:div>
    <w:div w:id="1858082250">
      <w:bodyDiv w:val="1"/>
      <w:marLeft w:val="0"/>
      <w:marRight w:val="0"/>
      <w:marTop w:val="0"/>
      <w:marBottom w:val="0"/>
      <w:divBdr>
        <w:top w:val="none" w:sz="0" w:space="0" w:color="auto"/>
        <w:left w:val="none" w:sz="0" w:space="0" w:color="auto"/>
        <w:bottom w:val="none" w:sz="0" w:space="0" w:color="auto"/>
        <w:right w:val="none" w:sz="0" w:space="0" w:color="auto"/>
      </w:divBdr>
      <w:divsChild>
        <w:div w:id="401606340">
          <w:marLeft w:val="0"/>
          <w:marRight w:val="0"/>
          <w:marTop w:val="0"/>
          <w:marBottom w:val="0"/>
          <w:divBdr>
            <w:top w:val="none" w:sz="0" w:space="0" w:color="auto"/>
            <w:left w:val="none" w:sz="0" w:space="0" w:color="auto"/>
            <w:bottom w:val="none" w:sz="0" w:space="0" w:color="auto"/>
            <w:right w:val="none" w:sz="0" w:space="0" w:color="auto"/>
          </w:divBdr>
        </w:div>
        <w:div w:id="660088551">
          <w:marLeft w:val="0"/>
          <w:marRight w:val="0"/>
          <w:marTop w:val="0"/>
          <w:marBottom w:val="0"/>
          <w:divBdr>
            <w:top w:val="none" w:sz="0" w:space="0" w:color="auto"/>
            <w:left w:val="none" w:sz="0" w:space="0" w:color="auto"/>
            <w:bottom w:val="none" w:sz="0" w:space="0" w:color="auto"/>
            <w:right w:val="none" w:sz="0" w:space="0" w:color="auto"/>
          </w:divBdr>
        </w:div>
        <w:div w:id="242690452">
          <w:marLeft w:val="0"/>
          <w:marRight w:val="0"/>
          <w:marTop w:val="0"/>
          <w:marBottom w:val="0"/>
          <w:divBdr>
            <w:top w:val="none" w:sz="0" w:space="0" w:color="auto"/>
            <w:left w:val="none" w:sz="0" w:space="0" w:color="auto"/>
            <w:bottom w:val="none" w:sz="0" w:space="0" w:color="auto"/>
            <w:right w:val="none" w:sz="0" w:space="0" w:color="auto"/>
          </w:divBdr>
        </w:div>
        <w:div w:id="906914563">
          <w:marLeft w:val="0"/>
          <w:marRight w:val="0"/>
          <w:marTop w:val="0"/>
          <w:marBottom w:val="0"/>
          <w:divBdr>
            <w:top w:val="none" w:sz="0" w:space="0" w:color="auto"/>
            <w:left w:val="none" w:sz="0" w:space="0" w:color="auto"/>
            <w:bottom w:val="none" w:sz="0" w:space="0" w:color="auto"/>
            <w:right w:val="none" w:sz="0" w:space="0" w:color="auto"/>
          </w:divBdr>
        </w:div>
        <w:div w:id="1863332">
          <w:marLeft w:val="0"/>
          <w:marRight w:val="0"/>
          <w:marTop w:val="0"/>
          <w:marBottom w:val="0"/>
          <w:divBdr>
            <w:top w:val="none" w:sz="0" w:space="0" w:color="auto"/>
            <w:left w:val="none" w:sz="0" w:space="0" w:color="auto"/>
            <w:bottom w:val="none" w:sz="0" w:space="0" w:color="auto"/>
            <w:right w:val="none" w:sz="0" w:space="0" w:color="auto"/>
          </w:divBdr>
        </w:div>
        <w:div w:id="969166046">
          <w:marLeft w:val="0"/>
          <w:marRight w:val="0"/>
          <w:marTop w:val="0"/>
          <w:marBottom w:val="0"/>
          <w:divBdr>
            <w:top w:val="none" w:sz="0" w:space="0" w:color="auto"/>
            <w:left w:val="none" w:sz="0" w:space="0" w:color="auto"/>
            <w:bottom w:val="none" w:sz="0" w:space="0" w:color="auto"/>
            <w:right w:val="none" w:sz="0" w:space="0" w:color="auto"/>
          </w:divBdr>
        </w:div>
        <w:div w:id="1818569440">
          <w:marLeft w:val="0"/>
          <w:marRight w:val="0"/>
          <w:marTop w:val="0"/>
          <w:marBottom w:val="0"/>
          <w:divBdr>
            <w:top w:val="none" w:sz="0" w:space="0" w:color="auto"/>
            <w:left w:val="none" w:sz="0" w:space="0" w:color="auto"/>
            <w:bottom w:val="none" w:sz="0" w:space="0" w:color="auto"/>
            <w:right w:val="none" w:sz="0" w:space="0" w:color="auto"/>
          </w:divBdr>
        </w:div>
        <w:div w:id="1998681151">
          <w:marLeft w:val="0"/>
          <w:marRight w:val="0"/>
          <w:marTop w:val="0"/>
          <w:marBottom w:val="0"/>
          <w:divBdr>
            <w:top w:val="none" w:sz="0" w:space="0" w:color="auto"/>
            <w:left w:val="none" w:sz="0" w:space="0" w:color="auto"/>
            <w:bottom w:val="none" w:sz="0" w:space="0" w:color="auto"/>
            <w:right w:val="none" w:sz="0" w:space="0" w:color="auto"/>
          </w:divBdr>
        </w:div>
        <w:div w:id="872693135">
          <w:marLeft w:val="0"/>
          <w:marRight w:val="0"/>
          <w:marTop w:val="0"/>
          <w:marBottom w:val="0"/>
          <w:divBdr>
            <w:top w:val="none" w:sz="0" w:space="0" w:color="auto"/>
            <w:left w:val="none" w:sz="0" w:space="0" w:color="auto"/>
            <w:bottom w:val="none" w:sz="0" w:space="0" w:color="auto"/>
            <w:right w:val="none" w:sz="0" w:space="0" w:color="auto"/>
          </w:divBdr>
        </w:div>
        <w:div w:id="521552852">
          <w:marLeft w:val="720"/>
          <w:marRight w:val="0"/>
          <w:marTop w:val="0"/>
          <w:marBottom w:val="0"/>
          <w:divBdr>
            <w:top w:val="none" w:sz="0" w:space="0" w:color="auto"/>
            <w:left w:val="none" w:sz="0" w:space="0" w:color="auto"/>
            <w:bottom w:val="none" w:sz="0" w:space="0" w:color="auto"/>
            <w:right w:val="none" w:sz="0" w:space="0" w:color="auto"/>
          </w:divBdr>
        </w:div>
        <w:div w:id="1147169350">
          <w:marLeft w:val="720"/>
          <w:marRight w:val="0"/>
          <w:marTop w:val="0"/>
          <w:marBottom w:val="0"/>
          <w:divBdr>
            <w:top w:val="none" w:sz="0" w:space="0" w:color="auto"/>
            <w:left w:val="none" w:sz="0" w:space="0" w:color="auto"/>
            <w:bottom w:val="none" w:sz="0" w:space="0" w:color="auto"/>
            <w:right w:val="none" w:sz="0" w:space="0" w:color="auto"/>
          </w:divBdr>
        </w:div>
        <w:div w:id="435712821">
          <w:marLeft w:val="720"/>
          <w:marRight w:val="0"/>
          <w:marTop w:val="0"/>
          <w:marBottom w:val="0"/>
          <w:divBdr>
            <w:top w:val="none" w:sz="0" w:space="0" w:color="auto"/>
            <w:left w:val="none" w:sz="0" w:space="0" w:color="auto"/>
            <w:bottom w:val="none" w:sz="0" w:space="0" w:color="auto"/>
            <w:right w:val="none" w:sz="0" w:space="0" w:color="auto"/>
          </w:divBdr>
        </w:div>
      </w:divsChild>
    </w:div>
    <w:div w:id="1875190095">
      <w:bodyDiv w:val="1"/>
      <w:marLeft w:val="0"/>
      <w:marRight w:val="0"/>
      <w:marTop w:val="0"/>
      <w:marBottom w:val="0"/>
      <w:divBdr>
        <w:top w:val="none" w:sz="0" w:space="0" w:color="auto"/>
        <w:left w:val="none" w:sz="0" w:space="0" w:color="auto"/>
        <w:bottom w:val="none" w:sz="0" w:space="0" w:color="auto"/>
        <w:right w:val="none" w:sz="0" w:space="0" w:color="auto"/>
      </w:divBdr>
    </w:div>
    <w:div w:id="1918590752">
      <w:bodyDiv w:val="1"/>
      <w:marLeft w:val="0"/>
      <w:marRight w:val="0"/>
      <w:marTop w:val="0"/>
      <w:marBottom w:val="0"/>
      <w:divBdr>
        <w:top w:val="none" w:sz="0" w:space="0" w:color="auto"/>
        <w:left w:val="none" w:sz="0" w:space="0" w:color="auto"/>
        <w:bottom w:val="none" w:sz="0" w:space="0" w:color="auto"/>
        <w:right w:val="none" w:sz="0" w:space="0" w:color="auto"/>
      </w:divBdr>
    </w:div>
    <w:div w:id="21108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ictaide.fr/" TargetMode="External"/><Relationship Id="rId13" Type="http://schemas.openxmlformats.org/officeDocument/2006/relationships/hyperlink" Target="https://www.joueurs-info-service.f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otcra.fr/" TargetMode="External"/><Relationship Id="rId17" Type="http://schemas.openxmlformats.org/officeDocument/2006/relationships/hyperlink" Target="https://www.istockphoto.com/fr/collaboration/boards/q-fAmjYO4EipRHXwQJPP7Q"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ad-digital.fr/" TargetMode="External"/><Relationship Id="rId5" Type="http://schemas.openxmlformats.org/officeDocument/2006/relationships/footnotes" Target="footnotes.xml"/><Relationship Id="rId15" Type="http://schemas.openxmlformats.org/officeDocument/2006/relationships/hyperlink" Target="https://www.cidj.com/sites/default/files/2020-02/La%20charte%20graphique%20du%20CIDJ.pdf" TargetMode="External"/><Relationship Id="rId10" Type="http://schemas.openxmlformats.org/officeDocument/2006/relationships/hyperlink" Target="https://www.inserm.fr/information-en-sante/dossiers-information/addic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ervenir-addictions.fr/les-outils-supports/" TargetMode="External"/><Relationship Id="rId14" Type="http://schemas.openxmlformats.org/officeDocument/2006/relationships/hyperlink" Target="https://www.drogues-info-servi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11916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AKAKPO</dc:creator>
  <cp:lastModifiedBy>Carole AKAKPO</cp:lastModifiedBy>
  <cp:revision>2</cp:revision>
  <cp:lastPrinted>2020-02-25T10:46:00Z</cp:lastPrinted>
  <dcterms:created xsi:type="dcterms:W3CDTF">2020-03-12T16:19:00Z</dcterms:created>
  <dcterms:modified xsi:type="dcterms:W3CDTF">2020-03-12T16:19:00Z</dcterms:modified>
</cp:coreProperties>
</file>